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552A9" w14:textId="2AD6027E" w:rsidR="00D014C2" w:rsidRPr="002B2046" w:rsidRDefault="00D014C2" w:rsidP="00D014C2">
      <w:pPr>
        <w:pStyle w:val="3GPPHeader"/>
        <w:spacing w:after="60"/>
        <w:rPr>
          <w:sz w:val="32"/>
          <w:szCs w:val="32"/>
          <w:highlight w:val="yellow"/>
        </w:rPr>
      </w:pPr>
      <w:r w:rsidRPr="0025196E">
        <w:rPr>
          <w:lang w:val="en-US"/>
        </w:rPr>
        <w:t>3GPP TSG-RAN WG1 Meeting # ah-1901</w:t>
      </w:r>
      <w:r w:rsidRPr="0025196E">
        <w:rPr>
          <w:lang w:val="en-US"/>
        </w:rPr>
        <w:tab/>
      </w:r>
      <w:r w:rsidRPr="00506BBE">
        <w:rPr>
          <w:sz w:val="32"/>
          <w:szCs w:val="32"/>
          <w:lang w:val="en-US"/>
        </w:rPr>
        <w:t>R1-</w:t>
      </w:r>
      <w:r w:rsidR="00506BBE" w:rsidRPr="002B2046">
        <w:rPr>
          <w:sz w:val="32"/>
          <w:szCs w:val="32"/>
          <w:lang w:val="en-US"/>
        </w:rPr>
        <w:t>19</w:t>
      </w:r>
      <w:r w:rsidR="00506BBE" w:rsidRPr="002B2046">
        <w:rPr>
          <w:sz w:val="32"/>
          <w:szCs w:val="32"/>
        </w:rPr>
        <w:t>01215</w:t>
      </w:r>
    </w:p>
    <w:p w14:paraId="00F0C5A3" w14:textId="77777777" w:rsidR="00D014C2" w:rsidRPr="0025196E" w:rsidRDefault="00D014C2" w:rsidP="00D014C2">
      <w:pPr>
        <w:pStyle w:val="3GPPHeader"/>
        <w:rPr>
          <w:lang w:val="en-US"/>
        </w:rPr>
      </w:pPr>
      <w:r w:rsidRPr="0025196E">
        <w:rPr>
          <w:lang w:val="en-US"/>
        </w:rPr>
        <w:t>Taipei, Taiwan, January 21</w:t>
      </w:r>
      <w:r w:rsidRPr="0025196E">
        <w:rPr>
          <w:vertAlign w:val="superscript"/>
          <w:lang w:val="en-US"/>
        </w:rPr>
        <w:t>st</w:t>
      </w:r>
      <w:r w:rsidRPr="0025196E">
        <w:rPr>
          <w:lang w:val="en-US"/>
        </w:rPr>
        <w:t xml:space="preserve"> – 25</w:t>
      </w:r>
      <w:r w:rsidRPr="0025196E">
        <w:rPr>
          <w:vertAlign w:val="superscript"/>
          <w:lang w:val="en-US"/>
        </w:rPr>
        <w:t>th</w:t>
      </w:r>
      <w:r w:rsidRPr="0025196E">
        <w:rPr>
          <w:lang w:val="en-US"/>
        </w:rPr>
        <w:t xml:space="preserve"> 2019</w:t>
      </w:r>
    </w:p>
    <w:p w14:paraId="2FDAA015" w14:textId="77777777" w:rsidR="00D014C2" w:rsidRPr="0025196E" w:rsidRDefault="00D014C2" w:rsidP="00D014C2">
      <w:pPr>
        <w:pStyle w:val="3GPPHeader"/>
        <w:rPr>
          <w:lang w:val="en-US"/>
        </w:rPr>
      </w:pPr>
    </w:p>
    <w:p w14:paraId="2B2DF1B7" w14:textId="1CF32D29" w:rsidR="008C2C7A" w:rsidRPr="002B2046" w:rsidRDefault="00D014C2" w:rsidP="00D014C2">
      <w:pPr>
        <w:pStyle w:val="3GPPHeader"/>
        <w:rPr>
          <w:sz w:val="22"/>
          <w:lang w:val="en-US"/>
        </w:rPr>
      </w:pPr>
      <w:r w:rsidRPr="002B2046">
        <w:rPr>
          <w:sz w:val="22"/>
          <w:lang w:val="en-US"/>
        </w:rPr>
        <w:t>Agenda Item:</w:t>
      </w:r>
      <w:r w:rsidRPr="002B2046">
        <w:rPr>
          <w:sz w:val="22"/>
          <w:lang w:val="en-US"/>
        </w:rPr>
        <w:tab/>
      </w:r>
      <w:r w:rsidR="008C2C7A" w:rsidRPr="002B2046">
        <w:rPr>
          <w:sz w:val="22"/>
          <w:lang w:val="en-US"/>
        </w:rPr>
        <w:t>7.2.4.2</w:t>
      </w:r>
    </w:p>
    <w:p w14:paraId="2B25950B" w14:textId="77777777" w:rsidR="00D014C2" w:rsidRPr="0025196E" w:rsidRDefault="00D014C2" w:rsidP="00D014C2">
      <w:pPr>
        <w:pStyle w:val="3GPPHeader"/>
        <w:rPr>
          <w:sz w:val="22"/>
          <w:lang w:val="en-US"/>
        </w:rPr>
      </w:pPr>
      <w:r w:rsidRPr="0025196E">
        <w:rPr>
          <w:sz w:val="22"/>
          <w:lang w:val="en-US"/>
        </w:rPr>
        <w:t>Source:</w:t>
      </w:r>
      <w:r w:rsidRPr="0025196E">
        <w:rPr>
          <w:sz w:val="22"/>
          <w:lang w:val="en-US"/>
        </w:rPr>
        <w:tab/>
        <w:t>Ericsson</w:t>
      </w:r>
    </w:p>
    <w:p w14:paraId="5BD39897" w14:textId="4708A083" w:rsidR="00D014C2" w:rsidRPr="0025196E" w:rsidRDefault="00D014C2" w:rsidP="00D014C2">
      <w:pPr>
        <w:pStyle w:val="3GPPHeader"/>
        <w:rPr>
          <w:sz w:val="22"/>
          <w:lang w:val="en-US"/>
        </w:rPr>
      </w:pPr>
      <w:r w:rsidRPr="0025196E">
        <w:rPr>
          <w:sz w:val="22"/>
          <w:lang w:val="en-US"/>
        </w:rPr>
        <w:t>Title:</w:t>
      </w:r>
      <w:r w:rsidRPr="0025196E">
        <w:rPr>
          <w:sz w:val="22"/>
          <w:lang w:val="en-US"/>
        </w:rPr>
        <w:tab/>
      </w:r>
      <w:r w:rsidR="00A42A6E" w:rsidRPr="002B2046">
        <w:rPr>
          <w:sz w:val="22"/>
          <w:lang w:val="en-US"/>
        </w:rPr>
        <w:t xml:space="preserve">NR Uu </w:t>
      </w:r>
      <w:r w:rsidR="005F2C9B" w:rsidRPr="002B2046">
        <w:rPr>
          <w:sz w:val="22"/>
          <w:lang w:val="en-US"/>
        </w:rPr>
        <w:t>enhancements</w:t>
      </w:r>
      <w:r w:rsidR="00C7093D" w:rsidRPr="0025196E">
        <w:rPr>
          <w:sz w:val="22"/>
          <w:lang w:val="en-US"/>
        </w:rPr>
        <w:t xml:space="preserve"> for advanced V2X use cases</w:t>
      </w:r>
    </w:p>
    <w:p w14:paraId="5F91D1A3" w14:textId="77777777" w:rsidR="00D014C2" w:rsidRPr="0025196E" w:rsidRDefault="00D014C2" w:rsidP="00D014C2">
      <w:pPr>
        <w:pStyle w:val="3GPPHeader"/>
        <w:rPr>
          <w:sz w:val="22"/>
          <w:lang w:val="en-US"/>
        </w:rPr>
      </w:pPr>
      <w:r w:rsidRPr="0025196E">
        <w:rPr>
          <w:sz w:val="22"/>
          <w:lang w:val="en-US"/>
        </w:rPr>
        <w:t>Document for:</w:t>
      </w:r>
      <w:r w:rsidRPr="0025196E">
        <w:rPr>
          <w:sz w:val="22"/>
          <w:lang w:val="en-US"/>
        </w:rPr>
        <w:tab/>
        <w:t>Discussion, Decision</w:t>
      </w:r>
    </w:p>
    <w:p w14:paraId="09FE4FCF" w14:textId="77777777" w:rsidR="00E90E49" w:rsidRPr="00DC0293" w:rsidRDefault="00230D18" w:rsidP="00CE0424">
      <w:pPr>
        <w:pStyle w:val="Heading1"/>
      </w:pPr>
      <w:r w:rsidRPr="00DC0293">
        <w:t>1</w:t>
      </w:r>
      <w:r w:rsidRPr="00DC0293">
        <w:tab/>
      </w:r>
      <w:r w:rsidR="00E90E49" w:rsidRPr="00DC0293">
        <w:t>Introduction</w:t>
      </w:r>
    </w:p>
    <w:p w14:paraId="6CB77FEB" w14:textId="50908B4C" w:rsidR="00C91D36" w:rsidRPr="0025196E" w:rsidRDefault="5C80ED0B" w:rsidP="00CE0424">
      <w:pPr>
        <w:pStyle w:val="BodyText"/>
        <w:rPr>
          <w:lang w:val="en-US"/>
        </w:rPr>
      </w:pPr>
      <w:r w:rsidRPr="0025196E">
        <w:rPr>
          <w:lang w:val="en-US"/>
        </w:rPr>
        <w:t>Uu enhancements for advanced V2X use cases is one of the objectives of the NR V2X SI for Rel.16 [1]. It first aims at evaluating whether Rel-15 NR Uu and LTE Uu interfaces can support advanced V2X use cases</w:t>
      </w:r>
      <w:r w:rsidR="00AA726E" w:rsidRPr="0025196E">
        <w:rPr>
          <w:lang w:val="en-US"/>
        </w:rPr>
        <w:t>,</w:t>
      </w:r>
      <w:r w:rsidRPr="0025196E">
        <w:rPr>
          <w:lang w:val="en-US"/>
        </w:rPr>
        <w:t xml:space="preserve"> and then study possible enhancements. </w:t>
      </w:r>
      <w:r w:rsidR="00C91D36" w:rsidRPr="0025196E">
        <w:rPr>
          <w:lang w:val="en-US"/>
        </w:rPr>
        <w:t>On this topic, the following was agreed during RAN1#94bis</w:t>
      </w:r>
      <w:r w:rsidR="00346E38" w:rsidRPr="0025196E">
        <w:rPr>
          <w:lang w:val="en-US"/>
        </w:rPr>
        <w:t xml:space="preserve"> and RAN1#95.</w:t>
      </w:r>
    </w:p>
    <w:tbl>
      <w:tblPr>
        <w:tblStyle w:val="TableGrid"/>
        <w:tblW w:w="0" w:type="auto"/>
        <w:tblLook w:val="04A0" w:firstRow="1" w:lastRow="0" w:firstColumn="1" w:lastColumn="0" w:noHBand="0" w:noVBand="1"/>
      </w:tblPr>
      <w:tblGrid>
        <w:gridCol w:w="9629"/>
      </w:tblGrid>
      <w:tr w:rsidR="00C91D36" w14:paraId="740D389A" w14:textId="77777777" w:rsidTr="00C91D36">
        <w:tc>
          <w:tcPr>
            <w:tcW w:w="9629" w:type="dxa"/>
          </w:tcPr>
          <w:p w14:paraId="4A78A84C" w14:textId="77777777" w:rsidR="00782C54" w:rsidRPr="00BA6311" w:rsidRDefault="00782C54" w:rsidP="00C27659">
            <w:pPr>
              <w:spacing w:before="240"/>
              <w:rPr>
                <w:b/>
                <w:szCs w:val="20"/>
                <w:lang w:eastAsia="x-none"/>
              </w:rPr>
            </w:pPr>
            <w:r w:rsidRPr="00BA6311">
              <w:rPr>
                <w:szCs w:val="20"/>
                <w:highlight w:val="green"/>
                <w:lang w:eastAsia="x-none"/>
              </w:rPr>
              <w:t>Agreements</w:t>
            </w:r>
            <w:r w:rsidRPr="00BA6311">
              <w:rPr>
                <w:b/>
                <w:szCs w:val="20"/>
                <w:lang w:eastAsia="x-none"/>
              </w:rPr>
              <w:t>:</w:t>
            </w:r>
          </w:p>
          <w:p w14:paraId="11DD429B" w14:textId="77777777" w:rsidR="00782C54" w:rsidRPr="0025196E" w:rsidRDefault="00782C54" w:rsidP="00782C54">
            <w:pPr>
              <w:numPr>
                <w:ilvl w:val="0"/>
                <w:numId w:val="31"/>
              </w:numPr>
              <w:spacing w:after="0" w:line="240" w:lineRule="auto"/>
              <w:rPr>
                <w:b/>
                <w:szCs w:val="20"/>
                <w:lang w:val="en-US" w:eastAsia="x-none"/>
              </w:rPr>
            </w:pPr>
            <w:r w:rsidRPr="0025196E">
              <w:rPr>
                <w:szCs w:val="20"/>
                <w:lang w:val="en-US"/>
              </w:rPr>
              <w:t xml:space="preserve">For Uu for advanced V2X use cases, NR supports having multiple active UL configured grants in a given BWP in a given cell. </w:t>
            </w:r>
          </w:p>
          <w:p w14:paraId="7050E35C" w14:textId="77777777" w:rsidR="00782C54" w:rsidRPr="00BA6311" w:rsidRDefault="00782C54" w:rsidP="00782C54">
            <w:pPr>
              <w:numPr>
                <w:ilvl w:val="1"/>
                <w:numId w:val="31"/>
              </w:numPr>
              <w:spacing w:after="0" w:line="240" w:lineRule="auto"/>
              <w:rPr>
                <w:b/>
                <w:szCs w:val="20"/>
                <w:lang w:eastAsia="x-none"/>
              </w:rPr>
            </w:pPr>
            <w:r w:rsidRPr="00BA6311">
              <w:rPr>
                <w:szCs w:val="20"/>
              </w:rPr>
              <w:t>Details FFS</w:t>
            </w:r>
          </w:p>
          <w:p w14:paraId="70EE2E6E" w14:textId="77777777" w:rsidR="00782C54" w:rsidRPr="00D83258" w:rsidRDefault="00782C54" w:rsidP="00782C54">
            <w:pPr>
              <w:rPr>
                <w:szCs w:val="20"/>
                <w:lang w:eastAsia="x-none"/>
              </w:rPr>
            </w:pPr>
            <w:r w:rsidRPr="00D83258">
              <w:rPr>
                <w:szCs w:val="20"/>
                <w:highlight w:val="green"/>
                <w:lang w:eastAsia="x-none"/>
              </w:rPr>
              <w:t>Agreements</w:t>
            </w:r>
            <w:r w:rsidRPr="00D83258">
              <w:rPr>
                <w:szCs w:val="20"/>
                <w:lang w:eastAsia="x-none"/>
              </w:rPr>
              <w:t>:</w:t>
            </w:r>
          </w:p>
          <w:p w14:paraId="7C782FE9" w14:textId="77777777" w:rsidR="00782C54" w:rsidRPr="0025196E" w:rsidRDefault="00782C54" w:rsidP="00782C54">
            <w:pPr>
              <w:numPr>
                <w:ilvl w:val="0"/>
                <w:numId w:val="32"/>
              </w:numPr>
              <w:spacing w:after="0" w:line="240" w:lineRule="auto"/>
              <w:rPr>
                <w:szCs w:val="20"/>
                <w:lang w:val="en-US"/>
              </w:rPr>
            </w:pPr>
            <w:r w:rsidRPr="0025196E">
              <w:rPr>
                <w:szCs w:val="20"/>
                <w:lang w:val="en-US"/>
              </w:rPr>
              <w:t>NR supports that UE reports assistance information to the gNB, consisting of at least (with details FFS):</w:t>
            </w:r>
          </w:p>
          <w:p w14:paraId="29D30AE3" w14:textId="77777777" w:rsidR="00782C54" w:rsidRPr="0025196E" w:rsidRDefault="00782C54" w:rsidP="00782C54">
            <w:pPr>
              <w:numPr>
                <w:ilvl w:val="1"/>
                <w:numId w:val="32"/>
              </w:numPr>
              <w:spacing w:after="0" w:line="240" w:lineRule="auto"/>
              <w:rPr>
                <w:szCs w:val="20"/>
                <w:lang w:val="en-US"/>
              </w:rPr>
            </w:pPr>
            <w:r w:rsidRPr="0025196E">
              <w:rPr>
                <w:szCs w:val="20"/>
                <w:lang w:val="en-US"/>
              </w:rPr>
              <w:t xml:space="preserve">UE-related geographic information (e.g., position). </w:t>
            </w:r>
          </w:p>
          <w:p w14:paraId="20D0B756" w14:textId="77777777" w:rsidR="00C91D36" w:rsidRPr="0025196E" w:rsidRDefault="00782C54" w:rsidP="00C27659">
            <w:pPr>
              <w:numPr>
                <w:ilvl w:val="1"/>
                <w:numId w:val="32"/>
              </w:numPr>
              <w:spacing w:line="240" w:lineRule="auto"/>
              <w:rPr>
                <w:lang w:val="en-US"/>
              </w:rPr>
            </w:pPr>
            <w:r w:rsidRPr="0025196E">
              <w:rPr>
                <w:szCs w:val="20"/>
                <w:lang w:val="en-US"/>
              </w:rPr>
              <w:t>Reports of Uu V2X traffic-related information (at least for periodic traffic).</w:t>
            </w:r>
          </w:p>
          <w:p w14:paraId="23552789" w14:textId="77777777" w:rsidR="0034174A" w:rsidRDefault="0034174A" w:rsidP="0034174A">
            <w:pPr>
              <w:ind w:left="1440" w:hanging="1440"/>
              <w:rPr>
                <w:rFonts w:ascii="Times" w:hAnsi="Times"/>
                <w:sz w:val="20"/>
                <w:lang w:eastAsia="x-none"/>
              </w:rPr>
            </w:pPr>
            <w:r>
              <w:rPr>
                <w:highlight w:val="green"/>
                <w:lang w:eastAsia="x-none"/>
              </w:rPr>
              <w:t>Agreements</w:t>
            </w:r>
            <w:r>
              <w:rPr>
                <w:lang w:eastAsia="x-none"/>
              </w:rPr>
              <w:t>:</w:t>
            </w:r>
          </w:p>
          <w:p w14:paraId="14DA8618" w14:textId="77777777" w:rsidR="0034174A" w:rsidRDefault="0034174A" w:rsidP="0034174A">
            <w:pPr>
              <w:pStyle w:val="ListParagraph"/>
              <w:numPr>
                <w:ilvl w:val="0"/>
                <w:numId w:val="34"/>
              </w:numPr>
              <w:spacing w:line="240" w:lineRule="auto"/>
              <w:jc w:val="both"/>
              <w:rPr>
                <w:rFonts w:cs="Arial"/>
                <w:lang w:eastAsia="ja-JP"/>
              </w:rPr>
            </w:pPr>
            <w:r>
              <w:rPr>
                <w:rFonts w:cs="Arial"/>
                <w:lang w:eastAsia="ja-JP"/>
              </w:rPr>
              <w:t xml:space="preserve">DCI is used to identify the type-2 UL configured grant to be activated or released. </w:t>
            </w:r>
          </w:p>
          <w:p w14:paraId="1E56F999" w14:textId="77777777" w:rsidR="0034174A" w:rsidRDefault="0034174A" w:rsidP="0034174A">
            <w:pPr>
              <w:pStyle w:val="ListParagraph"/>
              <w:numPr>
                <w:ilvl w:val="1"/>
                <w:numId w:val="34"/>
              </w:numPr>
              <w:spacing w:line="240" w:lineRule="auto"/>
              <w:jc w:val="both"/>
              <w:rPr>
                <w:rFonts w:cs="Arial"/>
                <w:lang w:eastAsia="ja-JP"/>
              </w:rPr>
            </w:pPr>
            <w:r>
              <w:rPr>
                <w:rFonts w:cs="Arial"/>
                <w:lang w:eastAsia="ja-JP"/>
              </w:rPr>
              <w:t>FFS Single DCI for multiple type-2 UL configured grants.</w:t>
            </w:r>
          </w:p>
          <w:p w14:paraId="09B222E0" w14:textId="77777777" w:rsidR="0034174A" w:rsidRDefault="0034174A" w:rsidP="0034174A">
            <w:pPr>
              <w:ind w:left="1440" w:hanging="1440"/>
              <w:rPr>
                <w:rFonts w:ascii="Times" w:hAnsi="Times"/>
                <w:lang w:eastAsia="x-none"/>
              </w:rPr>
            </w:pPr>
            <w:r>
              <w:rPr>
                <w:highlight w:val="green"/>
                <w:lang w:eastAsia="x-none"/>
              </w:rPr>
              <w:t>Agreements</w:t>
            </w:r>
            <w:r>
              <w:rPr>
                <w:lang w:eastAsia="x-none"/>
              </w:rPr>
              <w:t>:</w:t>
            </w:r>
          </w:p>
          <w:p w14:paraId="11F09902" w14:textId="77777777" w:rsidR="0034174A" w:rsidRDefault="0034174A" w:rsidP="0034174A">
            <w:pPr>
              <w:pStyle w:val="ListParagraph"/>
              <w:numPr>
                <w:ilvl w:val="0"/>
                <w:numId w:val="34"/>
              </w:numPr>
              <w:spacing w:line="240" w:lineRule="auto"/>
              <w:jc w:val="both"/>
              <w:rPr>
                <w:rFonts w:cs="Arial"/>
                <w:lang w:eastAsia="ja-JP"/>
              </w:rPr>
            </w:pPr>
            <w:r>
              <w:rPr>
                <w:rFonts w:cs="Arial"/>
                <w:lang w:val="en-US" w:eastAsia="ja-JP"/>
              </w:rPr>
              <w:t>From RAN1 perspective,</w:t>
            </w:r>
            <w:r>
              <w:rPr>
                <w:rFonts w:cs="Arial"/>
                <w:lang w:eastAsia="ja-JP"/>
              </w:rPr>
              <w:t xml:space="preserve"> NR UE report</w:t>
            </w:r>
            <w:r>
              <w:rPr>
                <w:rFonts w:cs="Arial"/>
                <w:lang w:val="en-US" w:eastAsia="ja-JP"/>
              </w:rPr>
              <w:t>ing</w:t>
            </w:r>
            <w:r>
              <w:rPr>
                <w:rFonts w:cs="Arial"/>
                <w:lang w:eastAsia="ja-JP"/>
              </w:rPr>
              <w:t xml:space="preserve"> on Uu </w:t>
            </w:r>
            <w:r>
              <w:rPr>
                <w:rFonts w:cs="Arial"/>
                <w:lang w:val="en-US" w:eastAsia="ja-JP"/>
              </w:rPr>
              <w:t xml:space="preserve">that </w:t>
            </w:r>
            <w:r>
              <w:rPr>
                <w:rFonts w:cs="Arial"/>
                <w:lang w:eastAsia="ja-JP"/>
              </w:rPr>
              <w:t xml:space="preserve">include </w:t>
            </w:r>
            <w:r>
              <w:rPr>
                <w:rFonts w:cs="Arial"/>
                <w:lang w:val="en-US" w:eastAsia="ja-JP"/>
              </w:rPr>
              <w:t xml:space="preserve">at least </w:t>
            </w:r>
            <w:r>
              <w:rPr>
                <w:rFonts w:cs="Arial"/>
                <w:lang w:eastAsia="ja-JP"/>
              </w:rPr>
              <w:t>traffic periodicity, timing offset,</w:t>
            </w:r>
            <w:r>
              <w:rPr>
                <w:rFonts w:cs="Arial"/>
                <w:lang w:val="en-US" w:eastAsia="ja-JP"/>
              </w:rPr>
              <w:t xml:space="preserve"> and</w:t>
            </w:r>
            <w:r>
              <w:rPr>
                <w:rFonts w:cs="Arial"/>
                <w:lang w:eastAsia="ja-JP"/>
              </w:rPr>
              <w:t xml:space="preserve"> message size </w:t>
            </w:r>
            <w:r>
              <w:rPr>
                <w:rFonts w:cs="Arial"/>
                <w:lang w:val="en-US" w:eastAsia="ja-JP"/>
              </w:rPr>
              <w:t>is beneficial at least for the purpose of managing multiple UL configured grants</w:t>
            </w:r>
            <w:r>
              <w:rPr>
                <w:rFonts w:cs="Arial"/>
              </w:rPr>
              <w:t>.</w:t>
            </w:r>
          </w:p>
          <w:p w14:paraId="70CABA1F" w14:textId="77777777" w:rsidR="0034174A" w:rsidRDefault="0034174A" w:rsidP="0034174A">
            <w:pPr>
              <w:ind w:left="1440" w:hanging="1440"/>
              <w:rPr>
                <w:rFonts w:ascii="Times" w:hAnsi="Times"/>
                <w:lang w:eastAsia="x-none"/>
              </w:rPr>
            </w:pPr>
            <w:r>
              <w:rPr>
                <w:highlight w:val="green"/>
                <w:lang w:eastAsia="x-none"/>
              </w:rPr>
              <w:t>Agreements</w:t>
            </w:r>
            <w:r>
              <w:rPr>
                <w:lang w:eastAsia="x-none"/>
              </w:rPr>
              <w:t>:</w:t>
            </w:r>
          </w:p>
          <w:p w14:paraId="2C531F7D" w14:textId="77777777" w:rsidR="0034174A" w:rsidRDefault="0034174A" w:rsidP="0034174A">
            <w:pPr>
              <w:pStyle w:val="ListParagraph"/>
              <w:numPr>
                <w:ilvl w:val="0"/>
                <w:numId w:val="34"/>
              </w:numPr>
              <w:spacing w:line="240" w:lineRule="auto"/>
              <w:jc w:val="both"/>
              <w:rPr>
                <w:rFonts w:cs="Arial"/>
                <w:lang w:eastAsia="ja-JP"/>
              </w:rPr>
            </w:pPr>
            <w:r>
              <w:rPr>
                <w:rFonts w:cs="Arial"/>
                <w:lang w:eastAsia="ja-JP"/>
              </w:rPr>
              <w:t>NR supports UE reporting</w:t>
            </w:r>
            <w:r>
              <w:rPr>
                <w:rFonts w:cs="Arial"/>
                <w:lang w:val="en-US" w:eastAsia="ja-JP"/>
              </w:rPr>
              <w:t xml:space="preserve"> over Uu</w:t>
            </w:r>
            <w:r>
              <w:rPr>
                <w:rFonts w:cs="Arial"/>
                <w:lang w:eastAsia="ja-JP"/>
              </w:rPr>
              <w:t xml:space="preserve"> of sidelink traffic-related information</w:t>
            </w:r>
            <w:r>
              <w:rPr>
                <w:rFonts w:cs="Arial"/>
              </w:rPr>
              <w:t xml:space="preserve">. </w:t>
            </w:r>
          </w:p>
          <w:p w14:paraId="0BEBCB5D" w14:textId="77777777" w:rsidR="0034174A" w:rsidRDefault="0034174A" w:rsidP="0034174A">
            <w:pPr>
              <w:pStyle w:val="ListParagraph"/>
              <w:numPr>
                <w:ilvl w:val="1"/>
                <w:numId w:val="34"/>
              </w:numPr>
              <w:spacing w:line="240" w:lineRule="auto"/>
              <w:jc w:val="both"/>
              <w:rPr>
                <w:rFonts w:cs="Arial"/>
                <w:lang w:eastAsia="ja-JP"/>
              </w:rPr>
            </w:pPr>
            <w:r>
              <w:rPr>
                <w:rFonts w:cs="Arial"/>
                <w:lang w:val="en-US"/>
              </w:rPr>
              <w:t>FFS</w:t>
            </w:r>
            <w:r>
              <w:rPr>
                <w:rFonts w:cs="Arial"/>
              </w:rPr>
              <w:t xml:space="preserve"> contents.</w:t>
            </w:r>
          </w:p>
          <w:p w14:paraId="0996AA3A" w14:textId="3EC4D94A" w:rsidR="0034174A" w:rsidRDefault="0034174A" w:rsidP="0034174A">
            <w:pPr>
              <w:spacing w:line="240" w:lineRule="auto"/>
            </w:pPr>
          </w:p>
        </w:tc>
      </w:tr>
    </w:tbl>
    <w:p w14:paraId="68B2EE72" w14:textId="77777777" w:rsidR="00C91D36" w:rsidRDefault="00C91D36" w:rsidP="00CE0424">
      <w:pPr>
        <w:pStyle w:val="BodyText"/>
      </w:pPr>
    </w:p>
    <w:p w14:paraId="4668D675" w14:textId="1AEBF2A3" w:rsidR="00763EA6" w:rsidRPr="002B2046" w:rsidRDefault="5C80ED0B" w:rsidP="00A544A9">
      <w:pPr>
        <w:pStyle w:val="BodyText"/>
        <w:rPr>
          <w:rFonts w:cs="Arial"/>
          <w:lang w:val="en-US"/>
        </w:rPr>
      </w:pPr>
      <w:r w:rsidRPr="0025196E">
        <w:rPr>
          <w:lang w:val="en-US"/>
        </w:rPr>
        <w:t xml:space="preserve">In this paper, we </w:t>
      </w:r>
      <w:r w:rsidR="00E40EF2" w:rsidRPr="002B2046">
        <w:rPr>
          <w:lang w:val="en-US"/>
        </w:rPr>
        <w:t xml:space="preserve">propose some more enhancements </w:t>
      </w:r>
      <w:r w:rsidR="00194C9F" w:rsidRPr="002B2046">
        <w:rPr>
          <w:lang w:val="en-US"/>
        </w:rPr>
        <w:t xml:space="preserve">on NR Uu interface to support advanced V2X use cases. </w:t>
      </w:r>
      <w:r w:rsidR="00763EA6" w:rsidRPr="002B2046">
        <w:rPr>
          <w:rFonts w:cs="Arial"/>
          <w:lang w:val="en-US"/>
        </w:rPr>
        <w:br w:type="page"/>
      </w:r>
    </w:p>
    <w:p w14:paraId="4DB8CD76" w14:textId="4D8B915F" w:rsidR="00A71CFA" w:rsidRPr="00A544A9" w:rsidRDefault="003C5E3F" w:rsidP="007228A0">
      <w:pPr>
        <w:pStyle w:val="Heading1"/>
      </w:pPr>
      <w:r>
        <w:lastRenderedPageBreak/>
        <w:t>2</w:t>
      </w:r>
      <w:r w:rsidR="007228A0">
        <w:tab/>
      </w:r>
      <w:r w:rsidR="00A71CFA">
        <w:t>Discussion on feasibility</w:t>
      </w:r>
    </w:p>
    <w:p w14:paraId="170B04D1" w14:textId="4C32B6D4" w:rsidR="00D2381E" w:rsidRDefault="006E3B61" w:rsidP="00C27659">
      <w:pPr>
        <w:jc w:val="both"/>
        <w:rPr>
          <w:rFonts w:ascii="Arial" w:hAnsi="Arial" w:cs="Arial"/>
          <w:lang w:val="en-GB" w:eastAsia="ja-JP"/>
        </w:rPr>
      </w:pPr>
      <w:r>
        <w:rPr>
          <w:rFonts w:ascii="Arial" w:hAnsi="Arial" w:cs="Arial"/>
          <w:lang w:val="en-GB" w:eastAsia="ja-JP"/>
        </w:rPr>
        <w:t xml:space="preserve">Based on the discussion </w:t>
      </w:r>
      <w:r w:rsidR="00A1385E" w:rsidRPr="002B2046">
        <w:rPr>
          <w:rFonts w:ascii="Arial" w:hAnsi="Arial" w:cs="Arial"/>
          <w:lang w:val="en-US" w:eastAsia="ja-JP"/>
        </w:rPr>
        <w:t xml:space="preserve">and evaluations </w:t>
      </w:r>
      <w:r>
        <w:rPr>
          <w:rFonts w:ascii="Arial" w:hAnsi="Arial" w:cs="Arial"/>
          <w:lang w:val="en-GB" w:eastAsia="ja-JP"/>
        </w:rPr>
        <w:t>in our previous contribution</w:t>
      </w:r>
      <w:r w:rsidR="00996DE2" w:rsidRPr="002B2046">
        <w:rPr>
          <w:rFonts w:ascii="Arial" w:hAnsi="Arial" w:cs="Arial"/>
          <w:lang w:val="en-US" w:eastAsia="ja-JP"/>
        </w:rPr>
        <w:t xml:space="preserve"> [2]</w:t>
      </w:r>
      <w:r>
        <w:rPr>
          <w:rFonts w:ascii="Arial" w:hAnsi="Arial" w:cs="Arial"/>
          <w:lang w:val="en-GB" w:eastAsia="ja-JP"/>
        </w:rPr>
        <w:t xml:space="preserve">, we conclude that NR </w:t>
      </w:r>
      <w:r w:rsidR="002A0298" w:rsidRPr="0025196E">
        <w:rPr>
          <w:rFonts w:ascii="Arial" w:hAnsi="Arial" w:cs="Arial"/>
          <w:lang w:val="en-US" w:eastAsia="ja-JP"/>
        </w:rPr>
        <w:t>Uu</w:t>
      </w:r>
      <w:r>
        <w:rPr>
          <w:rFonts w:ascii="Arial" w:hAnsi="Arial" w:cs="Arial"/>
          <w:lang w:val="en-GB" w:eastAsia="ja-JP"/>
        </w:rPr>
        <w:t xml:space="preserve"> </w:t>
      </w:r>
      <w:r w:rsidR="0095425E">
        <w:rPr>
          <w:rFonts w:ascii="Arial" w:hAnsi="Arial" w:cs="Arial"/>
          <w:lang w:val="en-GB" w:eastAsia="ja-JP"/>
        </w:rPr>
        <w:t>can effectively support V2X use cases.</w:t>
      </w:r>
      <w:r w:rsidR="001513FC">
        <w:rPr>
          <w:rFonts w:ascii="Arial" w:hAnsi="Arial" w:cs="Arial"/>
          <w:lang w:val="en-GB" w:eastAsia="ja-JP"/>
        </w:rPr>
        <w:t xml:space="preserve"> Although no longer in scope of the V2X SI, it is worth noting that RAN1 has agreed simpler</w:t>
      </w:r>
      <w:r w:rsidR="009C11B7">
        <w:rPr>
          <w:rFonts w:ascii="Arial" w:hAnsi="Arial" w:cs="Arial"/>
          <w:lang w:val="en-GB" w:eastAsia="ja-JP"/>
        </w:rPr>
        <w:t xml:space="preserve"> traffic</w:t>
      </w:r>
      <w:r w:rsidR="001513FC">
        <w:rPr>
          <w:rFonts w:ascii="Arial" w:hAnsi="Arial" w:cs="Arial"/>
          <w:lang w:val="en-GB" w:eastAsia="ja-JP"/>
        </w:rPr>
        <w:t xml:space="preserve"> models when it comes to remote driving.</w:t>
      </w:r>
    </w:p>
    <w:p w14:paraId="7E5CDDA4" w14:textId="49D65F37" w:rsidR="0095425E" w:rsidRPr="0025196E" w:rsidRDefault="00D50735" w:rsidP="0095425E">
      <w:pPr>
        <w:pStyle w:val="Proposal"/>
        <w:overflowPunct w:val="0"/>
        <w:autoSpaceDE w:val="0"/>
        <w:autoSpaceDN w:val="0"/>
        <w:adjustRightInd w:val="0"/>
        <w:spacing w:line="240" w:lineRule="auto"/>
        <w:textAlignment w:val="baseline"/>
        <w:rPr>
          <w:lang w:val="en-US"/>
        </w:rPr>
      </w:pPr>
      <w:bookmarkStart w:id="0" w:name="_Toc534993137"/>
      <w:r w:rsidRPr="0025196E">
        <w:rPr>
          <w:lang w:val="en-US"/>
        </w:rPr>
        <w:t xml:space="preserve">RAN1 </w:t>
      </w:r>
      <w:r w:rsidR="00FE51C7" w:rsidRPr="0025196E">
        <w:rPr>
          <w:lang w:val="en-US"/>
        </w:rPr>
        <w:t xml:space="preserve">captures in the conclusion part of the TR that from RAN1 point of view, </w:t>
      </w:r>
      <w:r w:rsidR="002A0298" w:rsidRPr="0025196E">
        <w:rPr>
          <w:lang w:val="en-US"/>
        </w:rPr>
        <w:t xml:space="preserve">NR Uu interface </w:t>
      </w:r>
      <w:r w:rsidR="00FE51C7" w:rsidRPr="0025196E">
        <w:rPr>
          <w:lang w:val="en-US"/>
        </w:rPr>
        <w:t>can effectively support the V2X use cases</w:t>
      </w:r>
      <w:r w:rsidR="00D109B6" w:rsidRPr="0025196E">
        <w:rPr>
          <w:lang w:val="en-US"/>
        </w:rPr>
        <w:t>.</w:t>
      </w:r>
      <w:bookmarkEnd w:id="0"/>
    </w:p>
    <w:p w14:paraId="164B7EB9" w14:textId="4A059AA9" w:rsidR="00B71E23" w:rsidRPr="0025196E" w:rsidRDefault="0095425E" w:rsidP="00D2381E">
      <w:pPr>
        <w:rPr>
          <w:rFonts w:ascii="Arial" w:hAnsi="Arial" w:cs="Arial"/>
          <w:lang w:val="en-US" w:eastAsia="ja-JP"/>
        </w:rPr>
      </w:pPr>
      <w:r w:rsidRPr="0025196E">
        <w:rPr>
          <w:rFonts w:ascii="Arial" w:hAnsi="Arial" w:cs="Arial"/>
          <w:lang w:val="en-US" w:eastAsia="ja-JP"/>
        </w:rPr>
        <w:t xml:space="preserve">Given that the NR V2X includes </w:t>
      </w:r>
      <w:r w:rsidR="00D50735" w:rsidRPr="0025196E">
        <w:rPr>
          <w:rFonts w:ascii="Arial" w:hAnsi="Arial" w:cs="Arial"/>
          <w:lang w:val="en-US" w:eastAsia="ja-JP"/>
        </w:rPr>
        <w:t>remote driving as a use case, we think it is necessary to add a reference in TR 38.885 to the URLLC TR.</w:t>
      </w:r>
    </w:p>
    <w:p w14:paraId="46BF29FE" w14:textId="74C54356" w:rsidR="00B71E23" w:rsidRPr="0025196E" w:rsidRDefault="00B71E23" w:rsidP="00B71E23">
      <w:pPr>
        <w:pStyle w:val="Proposal"/>
        <w:overflowPunct w:val="0"/>
        <w:autoSpaceDE w:val="0"/>
        <w:autoSpaceDN w:val="0"/>
        <w:adjustRightInd w:val="0"/>
        <w:spacing w:line="240" w:lineRule="auto"/>
        <w:textAlignment w:val="baseline"/>
        <w:rPr>
          <w:lang w:val="en-US"/>
        </w:rPr>
      </w:pPr>
      <w:bookmarkStart w:id="1" w:name="_Toc534993138"/>
      <w:r w:rsidRPr="0025196E">
        <w:rPr>
          <w:lang w:val="en-US"/>
        </w:rPr>
        <w:t>TR 38.885 includes a reference to the URLLC TR.</w:t>
      </w:r>
      <w:bookmarkEnd w:id="1"/>
      <w:r w:rsidRPr="0025196E">
        <w:rPr>
          <w:lang w:val="en-US"/>
        </w:rPr>
        <w:t xml:space="preserve"> </w:t>
      </w:r>
    </w:p>
    <w:p w14:paraId="1B3036ED" w14:textId="42FFB4CC" w:rsidR="0009192B" w:rsidRPr="00A544A9" w:rsidRDefault="00D2381E">
      <w:pPr>
        <w:pStyle w:val="Heading1"/>
      </w:pPr>
      <w:r w:rsidRPr="00D2381E">
        <w:t>4</w:t>
      </w:r>
      <w:r>
        <w:tab/>
      </w:r>
      <w:r w:rsidR="00FC3E34">
        <w:t xml:space="preserve">Further </w:t>
      </w:r>
      <w:r w:rsidR="007228A0">
        <w:t>enhancements</w:t>
      </w:r>
      <w:r w:rsidR="00FC3E34">
        <w:t xml:space="preserve"> </w:t>
      </w:r>
    </w:p>
    <w:p w14:paraId="4E471761" w14:textId="435A4211" w:rsidR="006C6883" w:rsidRPr="002B2046" w:rsidRDefault="0058721A">
      <w:pPr>
        <w:spacing w:before="240"/>
        <w:jc w:val="both"/>
        <w:rPr>
          <w:rFonts w:ascii="Arial" w:hAnsi="Arial" w:cs="Arial"/>
          <w:lang w:val="en-US" w:eastAsia="ja-JP"/>
        </w:rPr>
      </w:pPr>
      <w:bookmarkStart w:id="2" w:name="_Toc525913338"/>
      <w:bookmarkStart w:id="3" w:name="_Toc525913579"/>
      <w:bookmarkStart w:id="4" w:name="_Toc525913339"/>
      <w:bookmarkStart w:id="5" w:name="_Toc525913580"/>
      <w:bookmarkStart w:id="6" w:name="_Toc525913340"/>
      <w:bookmarkStart w:id="7" w:name="_Toc525913581"/>
      <w:bookmarkStart w:id="8" w:name="_Toc525913341"/>
      <w:bookmarkStart w:id="9" w:name="_Toc525913582"/>
      <w:bookmarkEnd w:id="2"/>
      <w:bookmarkEnd w:id="3"/>
      <w:bookmarkEnd w:id="4"/>
      <w:bookmarkEnd w:id="5"/>
      <w:bookmarkEnd w:id="6"/>
      <w:bookmarkEnd w:id="7"/>
      <w:bookmarkEnd w:id="8"/>
      <w:bookmarkEnd w:id="9"/>
      <w:r w:rsidRPr="002B2046">
        <w:rPr>
          <w:rFonts w:ascii="Arial" w:hAnsi="Arial" w:cs="Arial"/>
          <w:lang w:val="en-US" w:eastAsia="ja-JP"/>
        </w:rPr>
        <w:t xml:space="preserve">In RAN1#95, </w:t>
      </w:r>
      <w:r w:rsidR="003E00CE" w:rsidRPr="002B2046">
        <w:rPr>
          <w:rFonts w:ascii="Arial" w:hAnsi="Arial" w:cs="Arial"/>
          <w:lang w:val="en-US" w:eastAsia="ja-JP"/>
        </w:rPr>
        <w:t xml:space="preserve">it was agreed that a DCI is used for the identification of type-2 UL configured grant to be activated or deactivated. Furthermore, it was discussed whether it is possible to activate or deactivate multiple grants simultaneously using a single DCI. </w:t>
      </w:r>
      <w:r w:rsidR="006C6883" w:rsidRPr="002B2046">
        <w:rPr>
          <w:rFonts w:ascii="Arial" w:hAnsi="Arial" w:cs="Arial"/>
          <w:lang w:val="en-US" w:eastAsia="ja-JP"/>
        </w:rPr>
        <w:t xml:space="preserve">In our view, the motivation of specifying a DCI format which can activate/deactivate multiple grants is not clear. In addition, it leads to less flexible design since the number of configured grants </w:t>
      </w:r>
      <w:r w:rsidR="005F35B1">
        <w:rPr>
          <w:rFonts w:ascii="Arial" w:hAnsi="Arial" w:cs="Arial"/>
          <w:lang w:val="en-US" w:eastAsia="ja-JP"/>
        </w:rPr>
        <w:t>or the n</w:t>
      </w:r>
      <w:r w:rsidR="004B3249">
        <w:rPr>
          <w:rFonts w:ascii="Arial" w:hAnsi="Arial" w:cs="Arial"/>
          <w:lang w:val="en-US" w:eastAsia="ja-JP"/>
        </w:rPr>
        <w:t xml:space="preserve">umber of supported serving cells </w:t>
      </w:r>
      <w:r w:rsidR="006C6883" w:rsidRPr="002B2046">
        <w:rPr>
          <w:rFonts w:ascii="Arial" w:hAnsi="Arial" w:cs="Arial"/>
          <w:lang w:val="en-US" w:eastAsia="ja-JP"/>
        </w:rPr>
        <w:t xml:space="preserve">may change in future NR releases which would require a new DCI format. Therefore, we propose to support a DCI-based activation and deactivation per configured grant. </w:t>
      </w:r>
    </w:p>
    <w:p w14:paraId="53A34EC8" w14:textId="77777777" w:rsidR="006C6883" w:rsidRPr="002B2046" w:rsidRDefault="006C6883" w:rsidP="00A544A9">
      <w:pPr>
        <w:pStyle w:val="Observation"/>
        <w:rPr>
          <w:lang w:val="en-US"/>
        </w:rPr>
      </w:pPr>
      <w:bookmarkStart w:id="10" w:name="_Toc534993152"/>
      <w:r w:rsidRPr="002B2046">
        <w:rPr>
          <w:lang w:val="en-US"/>
        </w:rPr>
        <w:t>Motivation to support single DCI to (de-)activate multiple configured grants simultaneously is not clear and it leads to less flexible design.</w:t>
      </w:r>
      <w:bookmarkEnd w:id="10"/>
    </w:p>
    <w:p w14:paraId="22CB4B66" w14:textId="6E7CC55A" w:rsidR="00D03D04" w:rsidRPr="002B2046" w:rsidRDefault="006C6883" w:rsidP="00A544A9">
      <w:pPr>
        <w:pStyle w:val="Proposal"/>
        <w:rPr>
          <w:lang w:val="en-US"/>
        </w:rPr>
      </w:pPr>
      <w:bookmarkStart w:id="11" w:name="_Toc534993139"/>
      <w:r w:rsidRPr="002B2046">
        <w:rPr>
          <w:lang w:val="en-US"/>
        </w:rPr>
        <w:t xml:space="preserve">DCI based (de-)activation is done per </w:t>
      </w:r>
      <w:r w:rsidR="001E6F49" w:rsidRPr="002B2046">
        <w:rPr>
          <w:lang w:val="en-US"/>
        </w:rPr>
        <w:t>UL configured grant.</w:t>
      </w:r>
      <w:bookmarkEnd w:id="11"/>
      <w:r w:rsidRPr="002B2046">
        <w:rPr>
          <w:lang w:val="en-US"/>
        </w:rPr>
        <w:t xml:space="preserve"> </w:t>
      </w:r>
    </w:p>
    <w:p w14:paraId="40F304A0" w14:textId="46053A2D" w:rsidR="00171DBA" w:rsidRDefault="007144EA">
      <w:pPr>
        <w:spacing w:before="240"/>
        <w:jc w:val="both"/>
        <w:rPr>
          <w:rFonts w:ascii="Arial" w:hAnsi="Arial" w:cs="Arial"/>
          <w:lang w:val="en-US" w:eastAsia="ja-JP"/>
        </w:rPr>
      </w:pPr>
      <w:r w:rsidRPr="002B2046">
        <w:rPr>
          <w:rFonts w:ascii="Arial" w:hAnsi="Arial" w:cs="Arial"/>
          <w:lang w:val="en-US" w:eastAsia="ja-JP"/>
        </w:rPr>
        <w:t xml:space="preserve">Similar to LTE, NR Uu support DL SPS configuration. </w:t>
      </w:r>
      <w:r w:rsidR="00171DBA" w:rsidRPr="002B2046">
        <w:rPr>
          <w:rFonts w:ascii="Arial" w:hAnsi="Arial" w:cs="Arial"/>
          <w:lang w:val="en-US" w:eastAsia="ja-JP"/>
        </w:rPr>
        <w:t>However, the supported periodicities are not well suited for V2X uses cases. For example, CAM-like periodicities are not currently supported. Moreover, very short periodicities (i.e., below 10 ms), which are required by advanced V2X use cases are not supported either. In our view, the specification should support them.</w:t>
      </w:r>
    </w:p>
    <w:p w14:paraId="36F14253" w14:textId="2F38AEFE" w:rsidR="00171DBA" w:rsidRDefault="00171DBA" w:rsidP="002B2046">
      <w:pPr>
        <w:pStyle w:val="Proposal"/>
        <w:rPr>
          <w:lang w:val="en-US"/>
        </w:rPr>
      </w:pPr>
      <w:bookmarkStart w:id="12" w:name="_Toc534993140"/>
      <w:r>
        <w:rPr>
          <w:lang w:val="en-US"/>
        </w:rPr>
        <w:t>N</w:t>
      </w:r>
      <w:r>
        <w:t>R</w:t>
      </w:r>
      <w:r>
        <w:rPr>
          <w:lang w:val="en-US"/>
        </w:rPr>
        <w:t xml:space="preserve"> Uu supports DL SPS configurations with periodicities that are relevant for V2X services, including 1 and 100 ms</w:t>
      </w:r>
      <w:r>
        <w:t>.</w:t>
      </w:r>
      <w:bookmarkEnd w:id="12"/>
      <w:r w:rsidRPr="002B2046" w:rsidDel="00171DBA">
        <w:rPr>
          <w:lang w:val="en-US"/>
        </w:rPr>
        <w:t xml:space="preserve"> </w:t>
      </w:r>
    </w:p>
    <w:p w14:paraId="72B6D08A" w14:textId="0A58535D" w:rsidR="007144EA" w:rsidRPr="002B2046" w:rsidRDefault="007144EA" w:rsidP="007144EA">
      <w:pPr>
        <w:spacing w:before="240"/>
        <w:jc w:val="both"/>
        <w:rPr>
          <w:rFonts w:ascii="Arial" w:hAnsi="Arial" w:cs="Arial"/>
          <w:lang w:val="en-US" w:eastAsia="ja-JP"/>
        </w:rPr>
      </w:pPr>
      <w:r w:rsidRPr="002B2046">
        <w:rPr>
          <w:rFonts w:ascii="Arial" w:hAnsi="Arial" w:cs="Arial"/>
          <w:lang w:val="en-US" w:eastAsia="ja-JP"/>
        </w:rPr>
        <w:t xml:space="preserve">Furthermore, V2X use cases results in periodic and aperiodic traffic which requires to be delivered with low latency. Therefor, as in multiple UL configured grants, it is beneficial to support multiple DL SPS configurations active simultaneously. This reduces the DCI overhead which would be required in case of dynamic scheduling. </w:t>
      </w:r>
    </w:p>
    <w:p w14:paraId="6A6B3E55" w14:textId="1F48C183" w:rsidR="007144EA" w:rsidRPr="002B2046" w:rsidRDefault="007144EA" w:rsidP="007144EA">
      <w:pPr>
        <w:pStyle w:val="Proposal"/>
        <w:rPr>
          <w:lang w:val="en-US"/>
        </w:rPr>
      </w:pPr>
      <w:bookmarkStart w:id="13" w:name="_Toc534993141"/>
      <w:r w:rsidRPr="002B2046">
        <w:rPr>
          <w:lang w:val="en-US"/>
        </w:rPr>
        <w:t xml:space="preserve">NR Uu supports </w:t>
      </w:r>
      <w:r w:rsidR="00171DBA">
        <w:t>having multiple simultaneously active DL SPS configurations.</w:t>
      </w:r>
      <w:bookmarkEnd w:id="13"/>
    </w:p>
    <w:p w14:paraId="07FA7539" w14:textId="0AB1BB84" w:rsidR="003B5890" w:rsidRPr="002B2046" w:rsidRDefault="007144EA">
      <w:pPr>
        <w:spacing w:before="240"/>
        <w:jc w:val="both"/>
        <w:rPr>
          <w:rFonts w:ascii="Arial" w:hAnsi="Arial" w:cs="Arial"/>
          <w:lang w:val="en-US" w:eastAsia="ja-JP"/>
        </w:rPr>
      </w:pPr>
      <w:r w:rsidRPr="002B2046">
        <w:rPr>
          <w:rFonts w:ascii="Arial" w:hAnsi="Arial" w:cs="Arial"/>
          <w:lang w:val="en-US" w:eastAsia="ja-JP"/>
        </w:rPr>
        <w:t>I</w:t>
      </w:r>
      <w:r w:rsidR="00D34EA0" w:rsidRPr="002B2046">
        <w:rPr>
          <w:rFonts w:ascii="Arial" w:hAnsi="Arial" w:cs="Arial"/>
          <w:lang w:val="en-US" w:eastAsia="ja-JP"/>
        </w:rPr>
        <w:t xml:space="preserve">n Rel. 15 NR Uu, the UE is mandated to send HARQ feedback, i.e. ACK or NACK, after the decoding attempt of scheduled PDSCH. Transmission of NACK, however, is only useful for the gNB to distinguish between the failure cases i.e. DCI not received and PDSCH not decodable. Since the DCI in DL SPS is preconfigured, the transmission of NACK </w:t>
      </w:r>
      <w:r w:rsidR="00254ACF">
        <w:rPr>
          <w:rFonts w:ascii="Arial" w:hAnsi="Arial" w:cs="Arial"/>
          <w:lang w:val="en-US" w:eastAsia="ja-JP"/>
        </w:rPr>
        <w:t>might be</w:t>
      </w:r>
      <w:r w:rsidR="00D34EA0" w:rsidRPr="002B2046">
        <w:rPr>
          <w:rFonts w:ascii="Arial" w:hAnsi="Arial" w:cs="Arial"/>
          <w:lang w:val="en-US" w:eastAsia="ja-JP"/>
        </w:rPr>
        <w:t xml:space="preserve"> not required</w:t>
      </w:r>
      <w:r w:rsidR="00254ACF">
        <w:rPr>
          <w:rFonts w:ascii="Arial" w:hAnsi="Arial" w:cs="Arial"/>
          <w:lang w:val="en-US" w:eastAsia="ja-JP"/>
        </w:rPr>
        <w:t xml:space="preserve"> at least for certain V2X services</w:t>
      </w:r>
      <w:r w:rsidR="002D247B">
        <w:rPr>
          <w:rFonts w:ascii="Arial" w:hAnsi="Arial" w:cs="Arial"/>
          <w:lang w:val="en-US" w:eastAsia="ja-JP"/>
        </w:rPr>
        <w:t>, e.g. for those services with strict latency requirem</w:t>
      </w:r>
      <w:r w:rsidR="00CA032C">
        <w:rPr>
          <w:rFonts w:ascii="Arial" w:hAnsi="Arial" w:cs="Arial"/>
          <w:lang w:val="en-US" w:eastAsia="ja-JP"/>
        </w:rPr>
        <w:t>ent for which more prompt dynamically scheduled retransmissions might be required</w:t>
      </w:r>
      <w:r w:rsidR="00D34EA0" w:rsidRPr="002B2046">
        <w:rPr>
          <w:rFonts w:ascii="Arial" w:hAnsi="Arial" w:cs="Arial"/>
          <w:lang w:val="en-US" w:eastAsia="ja-JP"/>
        </w:rPr>
        <w:t xml:space="preserve">. So, it is possible that the UE </w:t>
      </w:r>
      <w:r w:rsidR="00254ACF">
        <w:rPr>
          <w:rFonts w:ascii="Arial" w:hAnsi="Arial" w:cs="Arial"/>
          <w:lang w:val="en-US" w:eastAsia="ja-JP"/>
        </w:rPr>
        <w:t xml:space="preserve">is configured </w:t>
      </w:r>
      <w:r w:rsidR="00254ACF">
        <w:rPr>
          <w:rFonts w:ascii="Arial" w:hAnsi="Arial" w:cs="Arial"/>
          <w:lang w:val="en-US" w:eastAsia="ja-JP"/>
        </w:rPr>
        <w:lastRenderedPageBreak/>
        <w:t xml:space="preserve">to </w:t>
      </w:r>
      <w:r w:rsidR="00D34EA0" w:rsidRPr="002B2046">
        <w:rPr>
          <w:rFonts w:ascii="Arial" w:hAnsi="Arial" w:cs="Arial"/>
          <w:lang w:val="en-US" w:eastAsia="ja-JP"/>
        </w:rPr>
        <w:t xml:space="preserve">skip the transmission of NACK in case PDSCH is not decoded. However, ACK is transmitted regularly if PDSCH can be decoded properly. </w:t>
      </w:r>
    </w:p>
    <w:p w14:paraId="35312997" w14:textId="5F7363E9" w:rsidR="00D34EA0" w:rsidRPr="002B2046" w:rsidRDefault="00D34EA0" w:rsidP="00A544A9">
      <w:pPr>
        <w:pStyle w:val="Observation"/>
        <w:rPr>
          <w:lang w:val="en-US"/>
        </w:rPr>
      </w:pPr>
      <w:bookmarkStart w:id="14" w:name="_Toc534993153"/>
      <w:r w:rsidRPr="002B2046">
        <w:rPr>
          <w:lang w:val="en-US"/>
        </w:rPr>
        <w:t xml:space="preserve">NACK transmissions </w:t>
      </w:r>
      <w:r w:rsidR="00876DD5">
        <w:rPr>
          <w:lang w:val="en-US"/>
        </w:rPr>
        <w:t>might be</w:t>
      </w:r>
      <w:r w:rsidRPr="002B2046">
        <w:rPr>
          <w:lang w:val="en-US"/>
        </w:rPr>
        <w:t xml:space="preserve"> not required in case of DL SPS.</w:t>
      </w:r>
      <w:bookmarkEnd w:id="14"/>
      <w:r w:rsidRPr="002B2046">
        <w:rPr>
          <w:lang w:val="en-US"/>
        </w:rPr>
        <w:t xml:space="preserve"> </w:t>
      </w:r>
    </w:p>
    <w:p w14:paraId="2451E71A" w14:textId="1EEC161F" w:rsidR="00D34EA0" w:rsidRPr="002B2046" w:rsidRDefault="00F9531E" w:rsidP="00A544A9">
      <w:pPr>
        <w:pStyle w:val="Proposal"/>
        <w:rPr>
          <w:lang w:val="en-US"/>
        </w:rPr>
      </w:pPr>
      <w:bookmarkStart w:id="15" w:name="_Toc534993142"/>
      <w:r w:rsidRPr="002B2046">
        <w:rPr>
          <w:lang w:val="en-US"/>
        </w:rPr>
        <w:t xml:space="preserve">UE </w:t>
      </w:r>
      <w:r w:rsidR="00EA4E5E" w:rsidRPr="002B2046">
        <w:rPr>
          <w:lang w:val="en-US"/>
        </w:rPr>
        <w:t xml:space="preserve">may be configured to </w:t>
      </w:r>
      <w:r w:rsidRPr="002B2046">
        <w:rPr>
          <w:lang w:val="en-US"/>
        </w:rPr>
        <w:t xml:space="preserve">skip NACK transmissions </w:t>
      </w:r>
      <w:r w:rsidR="001B5F80" w:rsidRPr="002B2046">
        <w:rPr>
          <w:lang w:val="en-US"/>
        </w:rPr>
        <w:t xml:space="preserve">when </w:t>
      </w:r>
      <w:r w:rsidR="001B5F80">
        <w:rPr>
          <w:lang w:val="en-US"/>
        </w:rPr>
        <w:t xml:space="preserve">it is configured with </w:t>
      </w:r>
      <w:r w:rsidRPr="002B2046">
        <w:rPr>
          <w:lang w:val="en-US"/>
        </w:rPr>
        <w:t xml:space="preserve"> DL SPS.</w:t>
      </w:r>
      <w:bookmarkEnd w:id="15"/>
      <w:r w:rsidRPr="002B2046">
        <w:rPr>
          <w:lang w:val="en-US"/>
        </w:rPr>
        <w:t xml:space="preserve"> </w:t>
      </w:r>
    </w:p>
    <w:p w14:paraId="50103479" w14:textId="3C7AA2CD" w:rsidR="00F9531E" w:rsidRPr="002B2046" w:rsidRDefault="00F9531E" w:rsidP="00A544A9">
      <w:pPr>
        <w:jc w:val="both"/>
        <w:rPr>
          <w:rFonts w:ascii="Arial" w:hAnsi="Arial" w:cs="Arial"/>
          <w:lang w:val="en-US" w:eastAsia="ja-JP"/>
        </w:rPr>
      </w:pPr>
      <w:r w:rsidRPr="002B2046">
        <w:rPr>
          <w:rFonts w:ascii="Arial" w:hAnsi="Arial" w:cs="Arial"/>
          <w:lang w:val="en-US" w:eastAsia="ja-JP"/>
        </w:rPr>
        <w:t xml:space="preserve">However, skipping NACK transmissions requires </w:t>
      </w:r>
      <w:r w:rsidR="009C5479" w:rsidRPr="002B2046">
        <w:rPr>
          <w:rFonts w:ascii="Arial" w:hAnsi="Arial" w:cs="Arial"/>
          <w:lang w:val="en-US" w:eastAsia="ja-JP"/>
        </w:rPr>
        <w:t xml:space="preserve">DL SPS grant confirmation similar to UL configured grant. The UE may send such confirmation using different ways and it is to be further studied by RAN1/RAN2. </w:t>
      </w:r>
    </w:p>
    <w:p w14:paraId="4E36D48E" w14:textId="7107676F" w:rsidR="001A2041" w:rsidRPr="002B2046" w:rsidRDefault="009C5479" w:rsidP="00A544A9">
      <w:pPr>
        <w:pStyle w:val="Proposal"/>
        <w:rPr>
          <w:lang w:val="en-US"/>
        </w:rPr>
      </w:pPr>
      <w:bookmarkStart w:id="16" w:name="_Toc534993143"/>
      <w:r w:rsidRPr="002B2046">
        <w:rPr>
          <w:lang w:val="en-US"/>
        </w:rPr>
        <w:t>RAN1/RAN2 studies procedures to support</w:t>
      </w:r>
      <w:r w:rsidR="001A2041" w:rsidRPr="002B2046">
        <w:rPr>
          <w:lang w:val="en-US"/>
        </w:rPr>
        <w:t xml:space="preserve"> DL SPS confirmation</w:t>
      </w:r>
      <w:r w:rsidRPr="002B2046">
        <w:rPr>
          <w:lang w:val="en-US"/>
        </w:rPr>
        <w:t xml:space="preserve"> </w:t>
      </w:r>
      <w:r w:rsidR="006C63B5">
        <w:rPr>
          <w:lang w:val="en-US"/>
        </w:rPr>
        <w:t>upon activation/release of DL SPS via DCI</w:t>
      </w:r>
      <w:r w:rsidRPr="002B2046">
        <w:rPr>
          <w:lang w:val="en-US"/>
        </w:rPr>
        <w:t>.</w:t>
      </w:r>
      <w:bookmarkEnd w:id="16"/>
      <w:r w:rsidRPr="002B2046">
        <w:rPr>
          <w:lang w:val="en-US"/>
        </w:rPr>
        <w:t xml:space="preserve"> </w:t>
      </w:r>
      <w:r w:rsidR="001A2041" w:rsidRPr="002B2046">
        <w:rPr>
          <w:lang w:val="en-US"/>
        </w:rPr>
        <w:t xml:space="preserve"> </w:t>
      </w:r>
    </w:p>
    <w:p w14:paraId="134E7C9C" w14:textId="328040F0" w:rsidR="006D0B2B" w:rsidRDefault="00C61C2F">
      <w:pPr>
        <w:spacing w:before="240"/>
        <w:jc w:val="both"/>
        <w:rPr>
          <w:rFonts w:ascii="Arial" w:hAnsi="Arial" w:cs="Arial"/>
          <w:lang w:val="en-US" w:eastAsia="ja-JP"/>
        </w:rPr>
      </w:pPr>
      <w:r>
        <w:rPr>
          <w:rFonts w:ascii="Arial" w:hAnsi="Arial" w:cs="Arial"/>
          <w:lang w:val="en-US" w:eastAsia="ja-JP"/>
        </w:rPr>
        <w:t xml:space="preserve">Similar to the DL, we believe that also </w:t>
      </w:r>
      <w:r w:rsidR="00D75C78">
        <w:rPr>
          <w:rFonts w:ascii="Arial" w:hAnsi="Arial" w:cs="Arial"/>
          <w:lang w:val="en-US" w:eastAsia="ja-JP"/>
        </w:rPr>
        <w:t xml:space="preserve">for the </w:t>
      </w:r>
      <w:r w:rsidR="00D302E9">
        <w:rPr>
          <w:rFonts w:ascii="Arial" w:hAnsi="Arial" w:cs="Arial"/>
          <w:lang w:val="en-US" w:eastAsia="ja-JP"/>
        </w:rPr>
        <w:t>UL, configured UL grant confirmation should be investigated. RAN1 has agreed that it i</w:t>
      </w:r>
      <w:r w:rsidR="00E265DD">
        <w:rPr>
          <w:rFonts w:ascii="Arial" w:hAnsi="Arial" w:cs="Arial"/>
          <w:lang w:val="en-US" w:eastAsia="ja-JP"/>
        </w:rPr>
        <w:t xml:space="preserve">s supported the possibility to have </w:t>
      </w:r>
      <w:r w:rsidR="00D302E9" w:rsidRPr="002B2046">
        <w:rPr>
          <w:rFonts w:ascii="Arial" w:hAnsi="Arial" w:cs="Arial"/>
          <w:lang w:val="en-US" w:eastAsia="ja-JP"/>
        </w:rPr>
        <w:t>multiple active UL configured grants in a given BWP in a given cell</w:t>
      </w:r>
      <w:r w:rsidR="00E265DD" w:rsidRPr="002B2046">
        <w:rPr>
          <w:rFonts w:ascii="Arial" w:hAnsi="Arial" w:cs="Arial"/>
          <w:lang w:val="en-US" w:eastAsia="ja-JP"/>
        </w:rPr>
        <w:t>.</w:t>
      </w:r>
      <w:r w:rsidR="007610B9">
        <w:rPr>
          <w:rFonts w:ascii="Arial" w:hAnsi="Arial" w:cs="Arial"/>
          <w:lang w:val="en-US" w:eastAsia="ja-JP"/>
        </w:rPr>
        <w:t xml:space="preserve"> Since in current NR specification, the configured grant confirmation is a zero-bit </w:t>
      </w:r>
      <w:r w:rsidR="00E75C6E">
        <w:rPr>
          <w:rFonts w:ascii="Arial" w:hAnsi="Arial" w:cs="Arial"/>
          <w:lang w:val="en-US" w:eastAsia="ja-JP"/>
        </w:rPr>
        <w:t>message</w:t>
      </w:r>
      <w:r w:rsidR="003F37AD">
        <w:rPr>
          <w:rFonts w:ascii="Arial" w:hAnsi="Arial" w:cs="Arial"/>
          <w:lang w:val="en-US" w:eastAsia="ja-JP"/>
        </w:rPr>
        <w:t xml:space="preserve"> it might be ambiguous to figure out at the eNB side which </w:t>
      </w:r>
      <w:r w:rsidR="00487FAF">
        <w:rPr>
          <w:rFonts w:ascii="Arial" w:hAnsi="Arial" w:cs="Arial"/>
          <w:lang w:val="en-US" w:eastAsia="ja-JP"/>
        </w:rPr>
        <w:t xml:space="preserve">configured UL grant activation/release command the UE has really received. </w:t>
      </w:r>
      <w:r w:rsidR="0098355E">
        <w:rPr>
          <w:rFonts w:ascii="Arial" w:hAnsi="Arial" w:cs="Arial"/>
          <w:lang w:val="en-US" w:eastAsia="ja-JP"/>
        </w:rPr>
        <w:t xml:space="preserve">Without any enhancement to this functionality, it </w:t>
      </w:r>
      <w:r w:rsidR="00965C3C">
        <w:rPr>
          <w:rFonts w:ascii="Arial" w:hAnsi="Arial" w:cs="Arial"/>
          <w:lang w:val="en-US" w:eastAsia="ja-JP"/>
        </w:rPr>
        <w:t>might be challenging for the eNB to activate/release at the same time multiple configured UL grant, due to the mentioned ambiguity issue.</w:t>
      </w:r>
    </w:p>
    <w:p w14:paraId="57FEF98F" w14:textId="7D480483" w:rsidR="00613C3C" w:rsidRDefault="00B658D8" w:rsidP="002B2046">
      <w:pPr>
        <w:pStyle w:val="Proposal"/>
        <w:rPr>
          <w:lang w:val="en-US"/>
        </w:rPr>
      </w:pPr>
      <w:bookmarkStart w:id="17" w:name="_Toc534993144"/>
      <w:r w:rsidRPr="006C62AC">
        <w:rPr>
          <w:lang w:val="en-US"/>
        </w:rPr>
        <w:t>RAN1/RAN2 studies procedures to support</w:t>
      </w:r>
      <w:r>
        <w:rPr>
          <w:lang w:val="en-US"/>
        </w:rPr>
        <w:t xml:space="preserve"> U</w:t>
      </w:r>
      <w:r w:rsidRPr="006C62AC">
        <w:rPr>
          <w:lang w:val="en-US"/>
        </w:rPr>
        <w:t>L SPS confirmation</w:t>
      </w:r>
      <w:r w:rsidR="0066527B">
        <w:rPr>
          <w:lang w:val="en-US"/>
        </w:rPr>
        <w:t>, upon activation/release of UL SPS via DCI</w:t>
      </w:r>
      <w:bookmarkEnd w:id="17"/>
    </w:p>
    <w:p w14:paraId="2BD307D1" w14:textId="54CE8EF0" w:rsidR="006C4BF1" w:rsidRPr="0025196E" w:rsidRDefault="00B01AD1">
      <w:pPr>
        <w:spacing w:before="240"/>
        <w:jc w:val="both"/>
        <w:rPr>
          <w:rFonts w:ascii="Arial" w:hAnsi="Arial" w:cs="Arial"/>
          <w:lang w:val="en-US" w:eastAsia="ja-JP"/>
        </w:rPr>
      </w:pPr>
      <w:r w:rsidRPr="0025196E">
        <w:rPr>
          <w:rFonts w:ascii="Arial" w:hAnsi="Arial" w:cs="Arial"/>
          <w:lang w:val="en-US" w:eastAsia="ja-JP"/>
        </w:rPr>
        <w:t xml:space="preserve">In RAN1#94bis, it was agreed </w:t>
      </w:r>
      <w:r w:rsidR="00760967" w:rsidRPr="0025196E">
        <w:rPr>
          <w:rFonts w:ascii="Arial" w:hAnsi="Arial" w:cs="Arial"/>
          <w:lang w:val="en-US" w:eastAsia="ja-JP"/>
        </w:rPr>
        <w:t>to support UE reports</w:t>
      </w:r>
      <w:r w:rsidR="003F4FA9" w:rsidRPr="0025196E">
        <w:rPr>
          <w:rFonts w:ascii="Arial" w:hAnsi="Arial" w:cs="Arial"/>
          <w:lang w:val="en-US" w:eastAsia="ja-JP"/>
        </w:rPr>
        <w:t xml:space="preserve">. Such reports were also introduced in LTE. However, </w:t>
      </w:r>
      <w:r w:rsidR="00EB3228" w:rsidRPr="0025196E">
        <w:rPr>
          <w:rFonts w:ascii="Arial" w:hAnsi="Arial" w:cs="Arial"/>
          <w:lang w:val="en-US" w:eastAsia="ja-JP"/>
        </w:rPr>
        <w:t>many aspects of the reports are left up to UE implementation</w:t>
      </w:r>
      <w:r w:rsidR="00C7119D" w:rsidRPr="0025196E">
        <w:rPr>
          <w:rFonts w:ascii="Arial" w:hAnsi="Arial" w:cs="Arial"/>
          <w:lang w:val="en-US" w:eastAsia="ja-JP"/>
        </w:rPr>
        <w:t>. Consequently, they are of limited use to the eNB. In our view, a formal framework is necessary in NR.</w:t>
      </w:r>
    </w:p>
    <w:p w14:paraId="391276F5" w14:textId="7E0DBA76" w:rsidR="00313A71" w:rsidRDefault="00582E3B" w:rsidP="00313A71">
      <w:pPr>
        <w:pStyle w:val="Proposal"/>
        <w:overflowPunct w:val="0"/>
        <w:autoSpaceDE w:val="0"/>
        <w:autoSpaceDN w:val="0"/>
        <w:adjustRightInd w:val="0"/>
        <w:spacing w:line="240" w:lineRule="auto"/>
        <w:textAlignment w:val="baseline"/>
        <w:rPr>
          <w:sz w:val="20"/>
          <w:szCs w:val="20"/>
        </w:rPr>
      </w:pPr>
      <w:bookmarkStart w:id="18" w:name="_Toc528949619"/>
      <w:bookmarkStart w:id="19" w:name="_Toc528949707"/>
      <w:bookmarkStart w:id="20" w:name="_Toc528948199"/>
      <w:bookmarkStart w:id="21" w:name="_Toc534993145"/>
      <w:bookmarkEnd w:id="18"/>
      <w:bookmarkEnd w:id="19"/>
      <w:bookmarkEnd w:id="20"/>
      <w:r w:rsidRPr="0025196E">
        <w:rPr>
          <w:lang w:val="en-US"/>
        </w:rPr>
        <w:t>UE reports of traffic characteristics are not left up to UE implementation</w:t>
      </w:r>
      <w:r w:rsidR="00A91B95" w:rsidRPr="0025196E">
        <w:rPr>
          <w:lang w:val="en-US"/>
        </w:rPr>
        <w:t xml:space="preserve">. </w:t>
      </w:r>
      <w:r w:rsidR="00A91B95" w:rsidRPr="00C27659">
        <w:t>Specific rules are introduced on contents and triggers.</w:t>
      </w:r>
      <w:bookmarkEnd w:id="21"/>
      <w:r w:rsidR="002E5314">
        <w:rPr>
          <w:sz w:val="20"/>
          <w:szCs w:val="20"/>
        </w:rPr>
        <w:t xml:space="preserve"> </w:t>
      </w:r>
    </w:p>
    <w:p w14:paraId="42D252F6" w14:textId="77777777" w:rsidR="00A1464C" w:rsidRDefault="007144EA" w:rsidP="002B2046">
      <w:pPr>
        <w:jc w:val="both"/>
        <w:rPr>
          <w:rFonts w:ascii="Arial" w:hAnsi="Arial" w:cs="Arial"/>
          <w:lang w:val="en-US" w:eastAsia="ja-JP"/>
        </w:rPr>
      </w:pPr>
      <w:r w:rsidRPr="00A544A9">
        <w:rPr>
          <w:rFonts w:ascii="Arial" w:hAnsi="Arial" w:cs="Arial"/>
          <w:lang w:val="en-US" w:eastAsia="ja-JP"/>
        </w:rPr>
        <w:t>Also, in addition to traffic related information, it is</w:t>
      </w:r>
      <w:r w:rsidR="00A1464C" w:rsidRPr="00A544A9">
        <w:rPr>
          <w:rFonts w:ascii="Arial" w:hAnsi="Arial" w:cs="Arial"/>
          <w:lang w:val="en-US" w:eastAsia="ja-JP"/>
        </w:rPr>
        <w:t xml:space="preserve"> also</w:t>
      </w:r>
      <w:r w:rsidRPr="00A544A9">
        <w:rPr>
          <w:rFonts w:ascii="Arial" w:hAnsi="Arial" w:cs="Arial"/>
          <w:lang w:val="en-US" w:eastAsia="ja-JP"/>
        </w:rPr>
        <w:t xml:space="preserve"> beneficial to report UE</w:t>
      </w:r>
      <w:r w:rsidR="00A1464C" w:rsidRPr="00A544A9">
        <w:rPr>
          <w:rFonts w:ascii="Arial" w:hAnsi="Arial" w:cs="Arial"/>
          <w:lang w:val="en-US" w:eastAsia="ja-JP"/>
        </w:rPr>
        <w:t>’s</w:t>
      </w:r>
      <w:r w:rsidRPr="00A544A9">
        <w:rPr>
          <w:rFonts w:ascii="Arial" w:hAnsi="Arial" w:cs="Arial"/>
          <w:lang w:val="en-US" w:eastAsia="ja-JP"/>
        </w:rPr>
        <w:t xml:space="preserve"> speed and direction</w:t>
      </w:r>
      <w:r w:rsidR="00A1464C" w:rsidRPr="00A544A9">
        <w:rPr>
          <w:rFonts w:ascii="Arial" w:hAnsi="Arial" w:cs="Arial"/>
          <w:lang w:val="en-US" w:eastAsia="ja-JP"/>
        </w:rPr>
        <w:t>. Such information will help gNB to predict handovers</w:t>
      </w:r>
      <w:r w:rsidR="00A1464C" w:rsidRPr="002B2046">
        <w:rPr>
          <w:rFonts w:ascii="Arial" w:hAnsi="Arial" w:cs="Arial"/>
          <w:lang w:val="en-US" w:eastAsia="ja-JP"/>
        </w:rPr>
        <w:t xml:space="preserve"> or to manage platoon-based configuration</w:t>
      </w:r>
      <w:r w:rsidR="00A1464C" w:rsidRPr="00A544A9">
        <w:rPr>
          <w:rFonts w:ascii="Arial" w:hAnsi="Arial" w:cs="Arial"/>
          <w:lang w:val="en-US" w:eastAsia="ja-JP"/>
        </w:rPr>
        <w:t>.</w:t>
      </w:r>
    </w:p>
    <w:p w14:paraId="6FB74A95" w14:textId="4B8DB047" w:rsidR="007144EA" w:rsidRPr="00A544A9" w:rsidRDefault="00A1464C" w:rsidP="00A544A9">
      <w:pPr>
        <w:pStyle w:val="Proposal"/>
        <w:rPr>
          <w:lang w:val="en-US"/>
        </w:rPr>
      </w:pPr>
      <w:bookmarkStart w:id="22" w:name="_Toc534993146"/>
      <w:r w:rsidRPr="002B2046">
        <w:rPr>
          <w:lang w:val="en-US"/>
        </w:rPr>
        <w:t>In addition to UE report on position, UE reports on speed and direction are also supported.</w:t>
      </w:r>
      <w:bookmarkEnd w:id="22"/>
      <w:r w:rsidRPr="002B2046">
        <w:rPr>
          <w:lang w:val="en-US"/>
        </w:rPr>
        <w:t xml:space="preserve">  </w:t>
      </w:r>
      <w:r w:rsidRPr="00A544A9">
        <w:rPr>
          <w:lang w:val="en-US"/>
        </w:rPr>
        <w:t xml:space="preserve">  </w:t>
      </w:r>
      <w:r w:rsidR="007144EA" w:rsidRPr="00A544A9">
        <w:rPr>
          <w:lang w:val="en-US"/>
        </w:rPr>
        <w:t xml:space="preserve"> </w:t>
      </w:r>
    </w:p>
    <w:p w14:paraId="39ED4514" w14:textId="3EB1268D" w:rsidR="00FD0247" w:rsidRPr="0025196E" w:rsidRDefault="00BE4B73" w:rsidP="00C27659">
      <w:pPr>
        <w:rPr>
          <w:rFonts w:cs="Arial"/>
          <w:b/>
          <w:lang w:val="en-US"/>
        </w:rPr>
      </w:pPr>
      <w:r w:rsidRPr="0025196E">
        <w:rPr>
          <w:rFonts w:ascii="Arial" w:hAnsi="Arial" w:cs="Arial"/>
          <w:lang w:val="en-US"/>
        </w:rPr>
        <w:t xml:space="preserve">Finally, the aspect of Uu and PC5 coexistence deserves special attention. </w:t>
      </w:r>
      <w:r w:rsidR="0023166F" w:rsidRPr="0025196E">
        <w:rPr>
          <w:rFonts w:ascii="Arial" w:hAnsi="Arial" w:cs="Arial"/>
          <w:lang w:val="en-US"/>
        </w:rPr>
        <w:t>For correct operation of both interfaces</w:t>
      </w:r>
      <w:r w:rsidR="00237853" w:rsidRPr="0025196E">
        <w:rPr>
          <w:rFonts w:ascii="Arial" w:hAnsi="Arial" w:cs="Arial"/>
          <w:lang w:val="en-US"/>
        </w:rPr>
        <w:t xml:space="preserve"> (e.g., pool dimensioning</w:t>
      </w:r>
      <w:r w:rsidR="00DE0679" w:rsidRPr="0025196E">
        <w:rPr>
          <w:rFonts w:ascii="Arial" w:hAnsi="Arial" w:cs="Arial"/>
          <w:lang w:val="en-US"/>
        </w:rPr>
        <w:t>, etc.)</w:t>
      </w:r>
      <w:r w:rsidR="0023166F" w:rsidRPr="0025196E">
        <w:rPr>
          <w:rFonts w:ascii="Arial" w:hAnsi="Arial" w:cs="Arial"/>
          <w:lang w:val="en-US"/>
        </w:rPr>
        <w:t>, it is necessary</w:t>
      </w:r>
      <w:r w:rsidR="00DE0679" w:rsidRPr="0025196E">
        <w:rPr>
          <w:rFonts w:ascii="Arial" w:hAnsi="Arial" w:cs="Arial"/>
          <w:lang w:val="en-US"/>
        </w:rPr>
        <w:t xml:space="preserve"> that the </w:t>
      </w:r>
      <w:r w:rsidR="00D22571" w:rsidRPr="0025196E">
        <w:rPr>
          <w:rFonts w:ascii="Arial" w:hAnsi="Arial" w:cs="Arial"/>
          <w:lang w:val="en-US"/>
        </w:rPr>
        <w:t>network</w:t>
      </w:r>
      <w:r w:rsidR="00DE0679" w:rsidRPr="0025196E">
        <w:rPr>
          <w:rFonts w:ascii="Arial" w:hAnsi="Arial" w:cs="Arial"/>
          <w:lang w:val="en-US"/>
        </w:rPr>
        <w:t xml:space="preserve"> has detailed knowledge of the load of </w:t>
      </w:r>
      <w:r w:rsidR="008B3B57" w:rsidRPr="0025196E">
        <w:rPr>
          <w:rFonts w:ascii="Arial" w:hAnsi="Arial" w:cs="Arial"/>
          <w:lang w:val="en-US"/>
        </w:rPr>
        <w:t>the PC5 resources.</w:t>
      </w:r>
    </w:p>
    <w:p w14:paraId="6F3153CD" w14:textId="5FF6C762" w:rsidR="0000192B" w:rsidRPr="0025196E" w:rsidRDefault="0000192B" w:rsidP="008B3B57">
      <w:pPr>
        <w:pStyle w:val="Proposal"/>
        <w:overflowPunct w:val="0"/>
        <w:autoSpaceDE w:val="0"/>
        <w:autoSpaceDN w:val="0"/>
        <w:adjustRightInd w:val="0"/>
        <w:spacing w:line="240" w:lineRule="auto"/>
        <w:textAlignment w:val="baseline"/>
        <w:rPr>
          <w:sz w:val="20"/>
          <w:szCs w:val="20"/>
          <w:lang w:val="en-US"/>
        </w:rPr>
      </w:pPr>
      <w:bookmarkStart w:id="23" w:name="_Toc534993147"/>
      <w:r w:rsidRPr="0025196E">
        <w:rPr>
          <w:lang w:val="en-US"/>
        </w:rPr>
        <w:t xml:space="preserve">In addition to the agreed reports, </w:t>
      </w:r>
      <w:r w:rsidR="000649B1" w:rsidRPr="0025196E">
        <w:rPr>
          <w:lang w:val="en-US"/>
        </w:rPr>
        <w:t xml:space="preserve">NR supports </w:t>
      </w:r>
      <w:r w:rsidRPr="0025196E">
        <w:rPr>
          <w:lang w:val="en-US"/>
        </w:rPr>
        <w:t xml:space="preserve">the </w:t>
      </w:r>
      <w:r w:rsidR="00025A86" w:rsidRPr="0025196E">
        <w:rPr>
          <w:lang w:val="en-US"/>
        </w:rPr>
        <w:t xml:space="preserve">following </w:t>
      </w:r>
      <w:r w:rsidRPr="0025196E">
        <w:rPr>
          <w:lang w:val="en-US"/>
        </w:rPr>
        <w:t>UE reports:</w:t>
      </w:r>
      <w:bookmarkEnd w:id="23"/>
    </w:p>
    <w:p w14:paraId="399E5E2B" w14:textId="711749F2" w:rsidR="008B3B57" w:rsidRPr="00C27659" w:rsidRDefault="0000192B" w:rsidP="00C27659">
      <w:pPr>
        <w:pStyle w:val="Proposal"/>
        <w:numPr>
          <w:ilvl w:val="0"/>
          <w:numId w:val="33"/>
        </w:numPr>
        <w:overflowPunct w:val="0"/>
        <w:autoSpaceDE w:val="0"/>
        <w:autoSpaceDN w:val="0"/>
        <w:adjustRightInd w:val="0"/>
        <w:spacing w:line="240" w:lineRule="auto"/>
        <w:textAlignment w:val="baseline"/>
      </w:pPr>
      <w:bookmarkStart w:id="24" w:name="_Toc534993148"/>
      <w:r w:rsidRPr="00C27659">
        <w:t>PC5 traffic related information</w:t>
      </w:r>
      <w:bookmarkEnd w:id="24"/>
    </w:p>
    <w:p w14:paraId="62F8ACDE" w14:textId="361811D4" w:rsidR="005924B1" w:rsidRPr="00A544A9" w:rsidRDefault="005924B1" w:rsidP="00C27659">
      <w:pPr>
        <w:pStyle w:val="Proposal"/>
        <w:numPr>
          <w:ilvl w:val="0"/>
          <w:numId w:val="33"/>
        </w:numPr>
        <w:overflowPunct w:val="0"/>
        <w:autoSpaceDE w:val="0"/>
        <w:autoSpaceDN w:val="0"/>
        <w:adjustRightInd w:val="0"/>
        <w:spacing w:line="240" w:lineRule="auto"/>
        <w:textAlignment w:val="baseline"/>
        <w:rPr>
          <w:lang w:val="en-US"/>
        </w:rPr>
      </w:pPr>
      <w:bookmarkStart w:id="25" w:name="_Toc534993149"/>
      <w:r w:rsidRPr="00A544A9">
        <w:rPr>
          <w:lang w:val="en-US"/>
        </w:rPr>
        <w:t>Utilization of the radio resources in the PC5 pool (e.g., CBR, etc.)</w:t>
      </w:r>
      <w:bookmarkEnd w:id="25"/>
    </w:p>
    <w:p w14:paraId="4A5A8A4C" w14:textId="3984CB24" w:rsidR="005924B1" w:rsidRPr="00A544A9" w:rsidRDefault="005924B1" w:rsidP="00C27659">
      <w:pPr>
        <w:pStyle w:val="Proposal"/>
        <w:numPr>
          <w:ilvl w:val="0"/>
          <w:numId w:val="33"/>
        </w:numPr>
        <w:overflowPunct w:val="0"/>
        <w:autoSpaceDE w:val="0"/>
        <w:autoSpaceDN w:val="0"/>
        <w:adjustRightInd w:val="0"/>
        <w:spacing w:line="240" w:lineRule="auto"/>
        <w:textAlignment w:val="baseline"/>
        <w:rPr>
          <w:lang w:val="en-US"/>
        </w:rPr>
      </w:pPr>
      <w:bookmarkStart w:id="26" w:name="_Toc534993150"/>
      <w:r w:rsidRPr="00A544A9">
        <w:rPr>
          <w:lang w:val="en-US"/>
        </w:rPr>
        <w:t xml:space="preserve">Interference measurements </w:t>
      </w:r>
      <w:r w:rsidR="000E5828" w:rsidRPr="00A544A9">
        <w:rPr>
          <w:lang w:val="en-US"/>
        </w:rPr>
        <w:t>on the radio resources in the PC5 pool.</w:t>
      </w:r>
      <w:bookmarkEnd w:id="26"/>
    </w:p>
    <w:p w14:paraId="7E47179D" w14:textId="4583C1F7" w:rsidR="0036760E" w:rsidRDefault="00025A86" w:rsidP="00F94F0C">
      <w:pPr>
        <w:pStyle w:val="Heading1"/>
      </w:pPr>
      <w:r>
        <w:t>5</w:t>
      </w:r>
      <w:r w:rsidR="00F94F0C">
        <w:tab/>
      </w:r>
      <w:bookmarkStart w:id="27" w:name="_GoBack"/>
      <w:bookmarkEnd w:id="27"/>
      <w:r w:rsidR="00F94F0C">
        <w:tab/>
      </w:r>
      <w:r w:rsidR="0036760E">
        <w:t>Broadcast/multicast for NR Uu</w:t>
      </w:r>
    </w:p>
    <w:p w14:paraId="40DA3467" w14:textId="5084CFB7" w:rsidR="00BE43F7" w:rsidRPr="0025196E" w:rsidRDefault="00FC5FE1" w:rsidP="00C27659">
      <w:pPr>
        <w:rPr>
          <w:rFonts w:ascii="Times New Roman" w:hAnsi="Times New Roman"/>
          <w:lang w:val="en-US"/>
        </w:rPr>
      </w:pPr>
      <w:r w:rsidRPr="0025196E">
        <w:rPr>
          <w:rFonts w:ascii="Arial" w:hAnsi="Arial" w:cs="Arial"/>
          <w:lang w:val="en-US"/>
        </w:rPr>
        <w:t xml:space="preserve">The existing NR specifications do not support </w:t>
      </w:r>
      <w:r w:rsidR="00E577D9" w:rsidRPr="0025196E">
        <w:rPr>
          <w:rFonts w:ascii="Arial" w:hAnsi="Arial" w:cs="Arial"/>
          <w:lang w:val="en-US"/>
        </w:rPr>
        <w:t>broadcast/multicast downlink transmissions</w:t>
      </w:r>
      <w:r w:rsidR="002E1CA8" w:rsidRPr="0025196E">
        <w:rPr>
          <w:rFonts w:ascii="Arial" w:hAnsi="Arial" w:cs="Arial"/>
          <w:lang w:val="en-US"/>
        </w:rPr>
        <w:t xml:space="preserve">. </w:t>
      </w:r>
      <w:r w:rsidR="00097D10" w:rsidRPr="0025196E">
        <w:rPr>
          <w:rFonts w:ascii="Arial" w:hAnsi="Arial" w:cs="Arial"/>
          <w:lang w:val="en-US"/>
        </w:rPr>
        <w:t>In the previous meeting</w:t>
      </w:r>
      <w:r w:rsidR="00A544A9" w:rsidRPr="002B2046">
        <w:rPr>
          <w:rFonts w:ascii="Arial" w:hAnsi="Arial" w:cs="Arial"/>
          <w:lang w:val="en-US"/>
        </w:rPr>
        <w:t>s</w:t>
      </w:r>
      <w:r w:rsidR="00097D10" w:rsidRPr="0025196E">
        <w:rPr>
          <w:rFonts w:ascii="Arial" w:hAnsi="Arial" w:cs="Arial"/>
          <w:lang w:val="en-US"/>
        </w:rPr>
        <w:t>, there were discussions on whether</w:t>
      </w:r>
      <w:r w:rsidR="00E40F2F" w:rsidRPr="0025196E">
        <w:rPr>
          <w:rFonts w:ascii="Arial" w:hAnsi="Arial" w:cs="Arial"/>
          <w:lang w:val="en-US"/>
        </w:rPr>
        <w:t xml:space="preserve"> BC/MC for NR Uu should be studied or not. In our view, </w:t>
      </w:r>
      <w:r w:rsidR="009957D3" w:rsidRPr="0025196E">
        <w:rPr>
          <w:rFonts w:ascii="Arial" w:hAnsi="Arial" w:cs="Arial"/>
          <w:lang w:val="en-US"/>
        </w:rPr>
        <w:t xml:space="preserve">this study is out of scope for two </w:t>
      </w:r>
      <w:r w:rsidR="00BE43F7" w:rsidRPr="0025196E">
        <w:rPr>
          <w:rFonts w:ascii="Arial" w:hAnsi="Arial" w:cs="Arial"/>
          <w:lang w:val="en-US"/>
        </w:rPr>
        <w:t>reasons:</w:t>
      </w:r>
    </w:p>
    <w:p w14:paraId="2E95AB75" w14:textId="37159DF4" w:rsidR="0036760E" w:rsidRPr="00C27659" w:rsidRDefault="002E1CA8" w:rsidP="00C27659">
      <w:pPr>
        <w:pStyle w:val="ListParagraph"/>
        <w:numPr>
          <w:ilvl w:val="0"/>
          <w:numId w:val="30"/>
        </w:numPr>
        <w:jc w:val="both"/>
        <w:rPr>
          <w:rFonts w:ascii="Arial" w:eastAsiaTheme="minorHAnsi" w:hAnsi="Arial" w:cs="Arial"/>
          <w:lang w:val="en-US"/>
        </w:rPr>
      </w:pPr>
      <w:r w:rsidRPr="00C27659">
        <w:rPr>
          <w:rFonts w:ascii="Arial" w:eastAsiaTheme="minorHAnsi" w:hAnsi="Arial" w:cs="Arial"/>
          <w:lang w:val="en-US"/>
        </w:rPr>
        <w:lastRenderedPageBreak/>
        <w:t xml:space="preserve">At the time of drafting the NR V2X SID, there was a </w:t>
      </w:r>
      <w:r w:rsidR="00F60303" w:rsidRPr="00C27659">
        <w:rPr>
          <w:rFonts w:ascii="Arial" w:eastAsiaTheme="minorHAnsi" w:hAnsi="Arial" w:cs="Arial"/>
          <w:lang w:val="en-US"/>
        </w:rPr>
        <w:t xml:space="preserve">discussion on whether broadcast/multicast should be </w:t>
      </w:r>
      <w:r w:rsidR="007806F1" w:rsidRPr="00C27659">
        <w:rPr>
          <w:rFonts w:ascii="Arial" w:eastAsiaTheme="minorHAnsi" w:hAnsi="Arial" w:cs="Arial"/>
          <w:lang w:val="en-US"/>
        </w:rPr>
        <w:t xml:space="preserve">one of the objectives or not. </w:t>
      </w:r>
      <w:r w:rsidR="00ED1DAC" w:rsidRPr="00C27659">
        <w:rPr>
          <w:rFonts w:ascii="Arial" w:eastAsiaTheme="minorHAnsi" w:hAnsi="Arial" w:cs="Arial"/>
          <w:lang w:val="en-US"/>
        </w:rPr>
        <w:t xml:space="preserve">Given that the study was supported only by a minority of companies, that the </w:t>
      </w:r>
      <w:r w:rsidR="0089313A" w:rsidRPr="00C27659">
        <w:rPr>
          <w:rFonts w:ascii="Arial" w:eastAsiaTheme="minorHAnsi" w:hAnsi="Arial" w:cs="Arial"/>
          <w:lang w:val="en-US"/>
        </w:rPr>
        <w:t xml:space="preserve">scope of the SI was already quite larger, and that the duration was quite short, it was agreed </w:t>
      </w:r>
      <w:r w:rsidR="00097D10" w:rsidRPr="00C27659">
        <w:rPr>
          <w:rFonts w:ascii="Arial" w:eastAsiaTheme="minorHAnsi" w:hAnsi="Arial" w:cs="Arial"/>
          <w:lang w:val="en-US"/>
        </w:rPr>
        <w:t>to leave out BC/MC for NR Uu.</w:t>
      </w:r>
    </w:p>
    <w:p w14:paraId="00335F57" w14:textId="20663FDC" w:rsidR="00BB79FC" w:rsidRPr="00C27659" w:rsidRDefault="00732F9B" w:rsidP="00BE43F7">
      <w:pPr>
        <w:pStyle w:val="ListParagraph"/>
        <w:numPr>
          <w:ilvl w:val="0"/>
          <w:numId w:val="30"/>
        </w:numPr>
        <w:spacing w:after="240"/>
        <w:jc w:val="both"/>
        <w:rPr>
          <w:rFonts w:ascii="Arial" w:eastAsiaTheme="minorHAnsi" w:hAnsi="Arial" w:cs="Arial"/>
          <w:lang w:val="en-US"/>
        </w:rPr>
      </w:pPr>
      <w:r w:rsidRPr="00C27659">
        <w:rPr>
          <w:rFonts w:ascii="Arial" w:eastAsiaTheme="minorHAnsi" w:hAnsi="Arial" w:cs="Arial"/>
          <w:lang w:val="en-US"/>
        </w:rPr>
        <w:t xml:space="preserve">BC/MC is a complex feature with </w:t>
      </w:r>
      <w:r w:rsidR="00C34257" w:rsidRPr="00C27659">
        <w:rPr>
          <w:rFonts w:ascii="Arial" w:eastAsiaTheme="minorHAnsi" w:hAnsi="Arial" w:cs="Arial"/>
          <w:lang w:val="en-US"/>
        </w:rPr>
        <w:t xml:space="preserve">many </w:t>
      </w:r>
      <w:r w:rsidRPr="00C27659">
        <w:rPr>
          <w:rFonts w:ascii="Arial" w:eastAsiaTheme="minorHAnsi" w:hAnsi="Arial" w:cs="Arial"/>
          <w:lang w:val="en-US"/>
        </w:rPr>
        <w:t>implications</w:t>
      </w:r>
      <w:r w:rsidR="00F3746E" w:rsidRPr="00C27659">
        <w:rPr>
          <w:rFonts w:ascii="Arial" w:eastAsiaTheme="minorHAnsi" w:hAnsi="Arial" w:cs="Arial"/>
          <w:lang w:val="en-US"/>
        </w:rPr>
        <w:t xml:space="preserve"> beyond RAN1 and even other RAN WGs. </w:t>
      </w:r>
      <w:r w:rsidR="003B3FE3" w:rsidRPr="00C27659">
        <w:rPr>
          <w:rFonts w:ascii="Arial" w:eastAsiaTheme="minorHAnsi" w:hAnsi="Arial" w:cs="Arial"/>
          <w:lang w:val="en-US"/>
        </w:rPr>
        <w:t>When it comes to use cases, V2X is only on</w:t>
      </w:r>
      <w:r w:rsidR="003C4945">
        <w:rPr>
          <w:rFonts w:ascii="Arial" w:eastAsiaTheme="minorHAnsi" w:hAnsi="Arial" w:cs="Arial"/>
          <w:lang w:val="en-US"/>
        </w:rPr>
        <w:t>e</w:t>
      </w:r>
      <w:r w:rsidR="003B3FE3" w:rsidRPr="00C27659">
        <w:rPr>
          <w:rFonts w:ascii="Arial" w:eastAsiaTheme="minorHAnsi" w:hAnsi="Arial" w:cs="Arial"/>
          <w:lang w:val="en-US"/>
        </w:rPr>
        <w:t xml:space="preserve"> of them</w:t>
      </w:r>
      <w:r w:rsidR="0022594E" w:rsidRPr="00C27659">
        <w:rPr>
          <w:rFonts w:ascii="Arial" w:eastAsiaTheme="minorHAnsi" w:hAnsi="Arial" w:cs="Arial"/>
          <w:lang w:val="en-US"/>
        </w:rPr>
        <w:t xml:space="preserve">, arguably not even the most prominent one. Consequently, we believe that BC/MC should be studied </w:t>
      </w:r>
      <w:r w:rsidR="0042625B" w:rsidRPr="00C27659">
        <w:rPr>
          <w:rFonts w:ascii="Arial" w:eastAsiaTheme="minorHAnsi" w:hAnsi="Arial" w:cs="Arial"/>
          <w:lang w:val="en-US"/>
        </w:rPr>
        <w:t xml:space="preserve">in a dedicated SI. </w:t>
      </w:r>
      <w:r w:rsidR="008B53D3" w:rsidRPr="00C27659">
        <w:rPr>
          <w:rFonts w:ascii="Arial" w:eastAsiaTheme="minorHAnsi" w:hAnsi="Arial" w:cs="Arial"/>
          <w:lang w:val="en-US"/>
        </w:rPr>
        <w:t xml:space="preserve">Only after </w:t>
      </w:r>
      <w:r w:rsidR="0042625B" w:rsidRPr="00C27659">
        <w:rPr>
          <w:rFonts w:ascii="Arial" w:eastAsiaTheme="minorHAnsi" w:hAnsi="Arial" w:cs="Arial"/>
          <w:lang w:val="en-US"/>
        </w:rPr>
        <w:t xml:space="preserve">the </w:t>
      </w:r>
      <w:r w:rsidR="008B53D3" w:rsidRPr="00C27659">
        <w:rPr>
          <w:rFonts w:ascii="Arial" w:eastAsiaTheme="minorHAnsi" w:hAnsi="Arial" w:cs="Arial"/>
          <w:lang w:val="en-US"/>
        </w:rPr>
        <w:t>basic structure of NR Uu BC/MC is in place,</w:t>
      </w:r>
      <w:r w:rsidR="00953CBA" w:rsidRPr="00C27659">
        <w:rPr>
          <w:rFonts w:ascii="Arial" w:eastAsiaTheme="minorHAnsi" w:hAnsi="Arial" w:cs="Arial"/>
          <w:lang w:val="en-US"/>
        </w:rPr>
        <w:t xml:space="preserve"> it is reasonable to study the application to V2X and potential enhancements targeting specific use cases.</w:t>
      </w:r>
    </w:p>
    <w:p w14:paraId="38EAAA3E" w14:textId="7567073D" w:rsidR="0036760E" w:rsidRPr="0025196E" w:rsidRDefault="00307822" w:rsidP="0036760E">
      <w:pPr>
        <w:pStyle w:val="Proposal"/>
        <w:overflowPunct w:val="0"/>
        <w:autoSpaceDE w:val="0"/>
        <w:autoSpaceDN w:val="0"/>
        <w:adjustRightInd w:val="0"/>
        <w:spacing w:line="240" w:lineRule="auto"/>
        <w:textAlignment w:val="baseline"/>
        <w:rPr>
          <w:sz w:val="20"/>
          <w:szCs w:val="20"/>
          <w:lang w:val="en-US"/>
        </w:rPr>
      </w:pPr>
      <w:bookmarkStart w:id="28" w:name="_Toc528949626"/>
      <w:bookmarkStart w:id="29" w:name="_Toc528949713"/>
      <w:bookmarkStart w:id="30" w:name="_Toc528948205"/>
      <w:bookmarkStart w:id="31" w:name="_Toc534993151"/>
      <w:bookmarkEnd w:id="28"/>
      <w:bookmarkEnd w:id="29"/>
      <w:bookmarkEnd w:id="30"/>
      <w:r w:rsidRPr="0025196E">
        <w:rPr>
          <w:lang w:val="en-US"/>
        </w:rPr>
        <w:t>Broadcast and multicast for NR Uu are not studied in the NR V2X study item</w:t>
      </w:r>
      <w:r w:rsidR="0036760E" w:rsidRPr="0025196E">
        <w:rPr>
          <w:lang w:val="en-US"/>
        </w:rPr>
        <w:t>.</w:t>
      </w:r>
      <w:bookmarkEnd w:id="31"/>
      <w:r w:rsidR="0036760E" w:rsidRPr="0025196E">
        <w:rPr>
          <w:sz w:val="20"/>
          <w:szCs w:val="20"/>
          <w:lang w:val="en-US"/>
        </w:rPr>
        <w:t xml:space="preserve"> </w:t>
      </w:r>
    </w:p>
    <w:p w14:paraId="16A31F14" w14:textId="6AB505E2" w:rsidR="00F94F0C" w:rsidRPr="00F94F0C" w:rsidRDefault="00025A86">
      <w:pPr>
        <w:pStyle w:val="Heading1"/>
      </w:pPr>
      <w:r>
        <w:t>6</w:t>
      </w:r>
      <w:r w:rsidR="0036760E">
        <w:tab/>
      </w:r>
      <w:r w:rsidR="00F94F0C" w:rsidRPr="0036760E">
        <w:t>Conclusions</w:t>
      </w:r>
    </w:p>
    <w:p w14:paraId="0955526D" w14:textId="5AEE687D" w:rsidR="007226BF" w:rsidRPr="0025196E" w:rsidRDefault="007226BF" w:rsidP="00025A86">
      <w:pPr>
        <w:pStyle w:val="BodyText"/>
        <w:rPr>
          <w:b/>
          <w:lang w:val="en-US"/>
        </w:rPr>
      </w:pPr>
      <w:r w:rsidRPr="0025196E">
        <w:rPr>
          <w:lang w:val="en-US"/>
        </w:rPr>
        <w:t>In the previous sections we made the following observations:</w:t>
      </w:r>
      <w:r w:rsidRPr="0025196E">
        <w:rPr>
          <w:b/>
          <w:lang w:val="en-US"/>
        </w:rPr>
        <w:t xml:space="preserve"> </w:t>
      </w:r>
    </w:p>
    <w:p w14:paraId="178E306C" w14:textId="3DC8BC53" w:rsidR="00125F58" w:rsidRDefault="007226BF">
      <w:pPr>
        <w:pStyle w:val="TableofFigures"/>
        <w:tabs>
          <w:tab w:val="right" w:leader="dot" w:pos="9629"/>
        </w:tabs>
        <w:rPr>
          <w:rFonts w:asciiTheme="minorHAnsi" w:eastAsiaTheme="minorEastAsia" w:hAnsiTheme="minorHAnsi"/>
          <w:b w:val="0"/>
          <w:noProof/>
          <w:lang w:val="en-150" w:eastAsia="en-150"/>
        </w:rPr>
      </w:pPr>
      <w:r w:rsidRPr="00364DBE">
        <w:rPr>
          <w:b w:val="0"/>
          <w:bCs/>
        </w:rPr>
        <w:fldChar w:fldCharType="begin"/>
      </w:r>
      <w:r w:rsidRPr="00FF6D0A">
        <w:rPr>
          <w:b w:val="0"/>
          <w:bCs/>
        </w:rPr>
        <w:instrText xml:space="preserve"> TOC \f O \n \h \z \t "Observation" \c </w:instrText>
      </w:r>
      <w:r w:rsidRPr="00364DBE">
        <w:rPr>
          <w:b w:val="0"/>
          <w:bCs/>
        </w:rPr>
        <w:fldChar w:fldCharType="separate"/>
      </w:r>
      <w:hyperlink w:anchor="_Toc534993152" w:history="1">
        <w:r w:rsidR="00125F58" w:rsidRPr="008B6746">
          <w:rPr>
            <w:rStyle w:val="Hyperlink"/>
            <w:noProof/>
            <w:lang w:val="en-US"/>
          </w:rPr>
          <w:t>Observation 1</w:t>
        </w:r>
        <w:r w:rsidR="00125F58">
          <w:rPr>
            <w:rFonts w:asciiTheme="minorHAnsi" w:eastAsiaTheme="minorEastAsia" w:hAnsiTheme="minorHAnsi"/>
            <w:b w:val="0"/>
            <w:noProof/>
            <w:lang w:val="en-150" w:eastAsia="en-150"/>
          </w:rPr>
          <w:tab/>
        </w:r>
        <w:r w:rsidR="00125F58" w:rsidRPr="008B6746">
          <w:rPr>
            <w:rStyle w:val="Hyperlink"/>
            <w:noProof/>
            <w:lang w:val="en-US"/>
          </w:rPr>
          <w:t>Motivation to support single DCI to (de-)activate multiple configured grants simultaneously is not clear and it leads to less flexible design.</w:t>
        </w:r>
      </w:hyperlink>
    </w:p>
    <w:p w14:paraId="44E45BED" w14:textId="2D0A89AC"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53" w:history="1">
        <w:r w:rsidRPr="008B6746">
          <w:rPr>
            <w:rStyle w:val="Hyperlink"/>
            <w:noProof/>
            <w:lang w:val="en-US"/>
          </w:rPr>
          <w:t>Observation 2</w:t>
        </w:r>
        <w:r>
          <w:rPr>
            <w:rFonts w:asciiTheme="minorHAnsi" w:eastAsiaTheme="minorEastAsia" w:hAnsiTheme="minorHAnsi"/>
            <w:b w:val="0"/>
            <w:noProof/>
            <w:lang w:val="en-150" w:eastAsia="en-150"/>
          </w:rPr>
          <w:tab/>
        </w:r>
        <w:r w:rsidRPr="008B6746">
          <w:rPr>
            <w:rStyle w:val="Hyperlink"/>
            <w:noProof/>
            <w:lang w:val="en-US"/>
          </w:rPr>
          <w:t>NACK transmissions might be not required in case of DL SPS.</w:t>
        </w:r>
      </w:hyperlink>
    </w:p>
    <w:p w14:paraId="2C20E45B" w14:textId="419BF837" w:rsidR="007226BF" w:rsidRPr="0025196E" w:rsidRDefault="007226BF" w:rsidP="00025A86">
      <w:pPr>
        <w:pStyle w:val="BodyText"/>
        <w:rPr>
          <w:lang w:val="en-US"/>
        </w:rPr>
      </w:pPr>
      <w:r w:rsidRPr="00364DBE">
        <w:rPr>
          <w:b/>
          <w:bCs/>
        </w:rPr>
        <w:fldChar w:fldCharType="end"/>
      </w:r>
      <w:r w:rsidRPr="0025196E">
        <w:rPr>
          <w:lang w:val="en-US"/>
        </w:rPr>
        <w:t>Based on the discussion in the previous sections we propose the following:</w:t>
      </w:r>
    </w:p>
    <w:p w14:paraId="04B562E7" w14:textId="19EAD6A6" w:rsidR="00125F58" w:rsidRDefault="007226BF">
      <w:pPr>
        <w:pStyle w:val="TableofFigures"/>
        <w:tabs>
          <w:tab w:val="right" w:leader="dot" w:pos="9629"/>
        </w:tabs>
        <w:rPr>
          <w:rFonts w:asciiTheme="minorHAnsi" w:eastAsiaTheme="minorEastAsia" w:hAnsiTheme="minorHAnsi"/>
          <w:b w:val="0"/>
          <w:noProof/>
          <w:lang w:val="en-150" w:eastAsia="en-150"/>
        </w:rPr>
      </w:pPr>
      <w:r w:rsidRPr="00F723C0">
        <w:rPr>
          <w:b w:val="0"/>
          <w:bCs/>
          <w:lang w:val="en-US"/>
        </w:rPr>
        <w:fldChar w:fldCharType="begin"/>
      </w:r>
      <w:r w:rsidRPr="00FF6D0A">
        <w:rPr>
          <w:b w:val="0"/>
          <w:bCs/>
        </w:rPr>
        <w:instrText xml:space="preserve"> TOC \n \h \z \t "Proposal" \c </w:instrText>
      </w:r>
      <w:r w:rsidRPr="00F723C0">
        <w:rPr>
          <w:b w:val="0"/>
          <w:bCs/>
          <w:lang w:val="en-US"/>
        </w:rPr>
        <w:fldChar w:fldCharType="separate"/>
      </w:r>
      <w:hyperlink w:anchor="_Toc534993137" w:history="1">
        <w:r w:rsidR="00125F58" w:rsidRPr="0029270B">
          <w:rPr>
            <w:rStyle w:val="Hyperlink"/>
            <w:noProof/>
            <w:lang w:val="en-US"/>
          </w:rPr>
          <w:t>Proposal 1</w:t>
        </w:r>
        <w:r w:rsidR="00125F58">
          <w:rPr>
            <w:rFonts w:asciiTheme="minorHAnsi" w:eastAsiaTheme="minorEastAsia" w:hAnsiTheme="minorHAnsi"/>
            <w:b w:val="0"/>
            <w:noProof/>
            <w:lang w:val="en-150" w:eastAsia="en-150"/>
          </w:rPr>
          <w:tab/>
        </w:r>
        <w:r w:rsidR="00125F58" w:rsidRPr="0029270B">
          <w:rPr>
            <w:rStyle w:val="Hyperlink"/>
            <w:noProof/>
            <w:lang w:val="en-US"/>
          </w:rPr>
          <w:t>RAN1 captures in the conclusion part of the TR that from RAN1 point of view, NR Uu interface can effectively support the V2X use cases.</w:t>
        </w:r>
      </w:hyperlink>
    </w:p>
    <w:p w14:paraId="3D9FEFD1" w14:textId="70F760D3"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38" w:history="1">
        <w:r w:rsidRPr="0029270B">
          <w:rPr>
            <w:rStyle w:val="Hyperlink"/>
            <w:noProof/>
            <w:lang w:val="en-US"/>
          </w:rPr>
          <w:t>Proposal 2</w:t>
        </w:r>
        <w:r>
          <w:rPr>
            <w:rFonts w:asciiTheme="minorHAnsi" w:eastAsiaTheme="minorEastAsia" w:hAnsiTheme="minorHAnsi"/>
            <w:b w:val="0"/>
            <w:noProof/>
            <w:lang w:val="en-150" w:eastAsia="en-150"/>
          </w:rPr>
          <w:tab/>
        </w:r>
        <w:r w:rsidRPr="0029270B">
          <w:rPr>
            <w:rStyle w:val="Hyperlink"/>
            <w:noProof/>
            <w:lang w:val="en-US"/>
          </w:rPr>
          <w:t>TR 38.885 includes a reference to the URLLC TR.</w:t>
        </w:r>
      </w:hyperlink>
    </w:p>
    <w:p w14:paraId="3BC002BA" w14:textId="09E697DE"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39" w:history="1">
        <w:r w:rsidRPr="0029270B">
          <w:rPr>
            <w:rStyle w:val="Hyperlink"/>
            <w:noProof/>
            <w:lang w:val="en-US"/>
          </w:rPr>
          <w:t>Proposal 3</w:t>
        </w:r>
        <w:r>
          <w:rPr>
            <w:rFonts w:asciiTheme="minorHAnsi" w:eastAsiaTheme="minorEastAsia" w:hAnsiTheme="minorHAnsi"/>
            <w:b w:val="0"/>
            <w:noProof/>
            <w:lang w:val="en-150" w:eastAsia="en-150"/>
          </w:rPr>
          <w:tab/>
        </w:r>
        <w:r w:rsidRPr="0029270B">
          <w:rPr>
            <w:rStyle w:val="Hyperlink"/>
            <w:noProof/>
            <w:lang w:val="en-US"/>
          </w:rPr>
          <w:t>DCI based (de-)activation is done per UL configured grant.</w:t>
        </w:r>
      </w:hyperlink>
    </w:p>
    <w:p w14:paraId="50357402" w14:textId="79336EC5"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0" w:history="1">
        <w:r w:rsidRPr="0029270B">
          <w:rPr>
            <w:rStyle w:val="Hyperlink"/>
            <w:noProof/>
            <w:lang w:val="en-US"/>
          </w:rPr>
          <w:t>Proposal 4</w:t>
        </w:r>
        <w:r>
          <w:rPr>
            <w:rFonts w:asciiTheme="minorHAnsi" w:eastAsiaTheme="minorEastAsia" w:hAnsiTheme="minorHAnsi"/>
            <w:b w:val="0"/>
            <w:noProof/>
            <w:lang w:val="en-150" w:eastAsia="en-150"/>
          </w:rPr>
          <w:tab/>
        </w:r>
        <w:r w:rsidRPr="0029270B">
          <w:rPr>
            <w:rStyle w:val="Hyperlink"/>
            <w:noProof/>
            <w:lang w:val="en-US"/>
          </w:rPr>
          <w:t>N</w:t>
        </w:r>
        <w:r w:rsidRPr="0029270B">
          <w:rPr>
            <w:rStyle w:val="Hyperlink"/>
            <w:noProof/>
          </w:rPr>
          <w:t>R</w:t>
        </w:r>
        <w:r w:rsidRPr="0029270B">
          <w:rPr>
            <w:rStyle w:val="Hyperlink"/>
            <w:noProof/>
            <w:lang w:val="en-US"/>
          </w:rPr>
          <w:t xml:space="preserve"> Uu supports DL SPS configurations with periodicities that are relevant for V2X services, including 1 and 100 ms</w:t>
        </w:r>
        <w:r w:rsidRPr="0029270B">
          <w:rPr>
            <w:rStyle w:val="Hyperlink"/>
            <w:noProof/>
          </w:rPr>
          <w:t>.</w:t>
        </w:r>
      </w:hyperlink>
    </w:p>
    <w:p w14:paraId="2DB053C9" w14:textId="7B2BDABE"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1" w:history="1">
        <w:r w:rsidRPr="0029270B">
          <w:rPr>
            <w:rStyle w:val="Hyperlink"/>
            <w:noProof/>
            <w:lang w:val="en-US"/>
          </w:rPr>
          <w:t>Proposal 5</w:t>
        </w:r>
        <w:r>
          <w:rPr>
            <w:rFonts w:asciiTheme="minorHAnsi" w:eastAsiaTheme="minorEastAsia" w:hAnsiTheme="minorHAnsi"/>
            <w:b w:val="0"/>
            <w:noProof/>
            <w:lang w:val="en-150" w:eastAsia="en-150"/>
          </w:rPr>
          <w:tab/>
        </w:r>
        <w:r w:rsidRPr="0029270B">
          <w:rPr>
            <w:rStyle w:val="Hyperlink"/>
            <w:noProof/>
            <w:lang w:val="en-US"/>
          </w:rPr>
          <w:t xml:space="preserve">NR Uu supports </w:t>
        </w:r>
        <w:r w:rsidRPr="0029270B">
          <w:rPr>
            <w:rStyle w:val="Hyperlink"/>
            <w:noProof/>
          </w:rPr>
          <w:t>having multiple simultaneously active DL SPS configurations.</w:t>
        </w:r>
      </w:hyperlink>
    </w:p>
    <w:p w14:paraId="608AFE70" w14:textId="5D4E784D"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2" w:history="1">
        <w:r w:rsidRPr="0029270B">
          <w:rPr>
            <w:rStyle w:val="Hyperlink"/>
            <w:noProof/>
            <w:lang w:val="en-US"/>
          </w:rPr>
          <w:t>Proposal 6</w:t>
        </w:r>
        <w:r>
          <w:rPr>
            <w:rFonts w:asciiTheme="minorHAnsi" w:eastAsiaTheme="minorEastAsia" w:hAnsiTheme="minorHAnsi"/>
            <w:b w:val="0"/>
            <w:noProof/>
            <w:lang w:val="en-150" w:eastAsia="en-150"/>
          </w:rPr>
          <w:tab/>
        </w:r>
        <w:r w:rsidRPr="0029270B">
          <w:rPr>
            <w:rStyle w:val="Hyperlink"/>
            <w:noProof/>
            <w:lang w:val="en-US"/>
          </w:rPr>
          <w:t>UE may be configured to skip NACK transmissions when it is configured with  DL SPS.</w:t>
        </w:r>
      </w:hyperlink>
    </w:p>
    <w:p w14:paraId="4F500646" w14:textId="4BC5C289"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3" w:history="1">
        <w:r w:rsidRPr="0029270B">
          <w:rPr>
            <w:rStyle w:val="Hyperlink"/>
            <w:noProof/>
            <w:lang w:val="en-US"/>
          </w:rPr>
          <w:t>Proposal 7</w:t>
        </w:r>
        <w:r>
          <w:rPr>
            <w:rFonts w:asciiTheme="minorHAnsi" w:eastAsiaTheme="minorEastAsia" w:hAnsiTheme="minorHAnsi"/>
            <w:b w:val="0"/>
            <w:noProof/>
            <w:lang w:val="en-150" w:eastAsia="en-150"/>
          </w:rPr>
          <w:tab/>
        </w:r>
        <w:r w:rsidRPr="0029270B">
          <w:rPr>
            <w:rStyle w:val="Hyperlink"/>
            <w:noProof/>
            <w:lang w:val="en-US"/>
          </w:rPr>
          <w:t>RAN1/RAN2 studies procedures to support DL SPS confirmation upon activation/release of DL SPS via DCI.</w:t>
        </w:r>
      </w:hyperlink>
    </w:p>
    <w:p w14:paraId="4C0D815F" w14:textId="26C525DF"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4" w:history="1">
        <w:r w:rsidRPr="0029270B">
          <w:rPr>
            <w:rStyle w:val="Hyperlink"/>
            <w:noProof/>
            <w:lang w:val="en-US"/>
          </w:rPr>
          <w:t>Proposal 8</w:t>
        </w:r>
        <w:r>
          <w:rPr>
            <w:rFonts w:asciiTheme="minorHAnsi" w:eastAsiaTheme="minorEastAsia" w:hAnsiTheme="minorHAnsi"/>
            <w:b w:val="0"/>
            <w:noProof/>
            <w:lang w:val="en-150" w:eastAsia="en-150"/>
          </w:rPr>
          <w:tab/>
        </w:r>
        <w:r w:rsidRPr="0029270B">
          <w:rPr>
            <w:rStyle w:val="Hyperlink"/>
            <w:noProof/>
            <w:lang w:val="en-US"/>
          </w:rPr>
          <w:t>RAN1/RAN2 studies procedures to support UL SPS confirmation, upon activation/release of UL SPS via DCI</w:t>
        </w:r>
      </w:hyperlink>
    </w:p>
    <w:p w14:paraId="3D290077" w14:textId="6FBF4E6B"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5" w:history="1">
        <w:r w:rsidRPr="0029270B">
          <w:rPr>
            <w:rStyle w:val="Hyperlink"/>
            <w:noProof/>
          </w:rPr>
          <w:t>Proposal 9</w:t>
        </w:r>
        <w:r>
          <w:rPr>
            <w:rFonts w:asciiTheme="minorHAnsi" w:eastAsiaTheme="minorEastAsia" w:hAnsiTheme="minorHAnsi"/>
            <w:b w:val="0"/>
            <w:noProof/>
            <w:lang w:val="en-150" w:eastAsia="en-150"/>
          </w:rPr>
          <w:tab/>
        </w:r>
        <w:r w:rsidRPr="0029270B">
          <w:rPr>
            <w:rStyle w:val="Hyperlink"/>
            <w:noProof/>
            <w:lang w:val="en-US"/>
          </w:rPr>
          <w:t xml:space="preserve">UE reports of traffic characteristics are not left up to UE implementation. </w:t>
        </w:r>
        <w:r w:rsidRPr="0029270B">
          <w:rPr>
            <w:rStyle w:val="Hyperlink"/>
            <w:noProof/>
          </w:rPr>
          <w:t>Specific rules are introduced on contents and triggers.</w:t>
        </w:r>
      </w:hyperlink>
    </w:p>
    <w:p w14:paraId="69039EBC" w14:textId="6E40BEB8"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6" w:history="1">
        <w:r w:rsidRPr="0029270B">
          <w:rPr>
            <w:rStyle w:val="Hyperlink"/>
            <w:noProof/>
            <w:lang w:val="en-US"/>
          </w:rPr>
          <w:t>Proposal 10</w:t>
        </w:r>
        <w:r>
          <w:rPr>
            <w:rFonts w:asciiTheme="minorHAnsi" w:eastAsiaTheme="minorEastAsia" w:hAnsiTheme="minorHAnsi"/>
            <w:b w:val="0"/>
            <w:noProof/>
            <w:lang w:val="en-150" w:eastAsia="en-150"/>
          </w:rPr>
          <w:tab/>
        </w:r>
        <w:r w:rsidRPr="0029270B">
          <w:rPr>
            <w:rStyle w:val="Hyperlink"/>
            <w:noProof/>
            <w:lang w:val="en-US"/>
          </w:rPr>
          <w:t>In addition to UE report on position, UE reports on speed and direction are also supported.</w:t>
        </w:r>
      </w:hyperlink>
    </w:p>
    <w:p w14:paraId="4AED7367" w14:textId="19FBFE40"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7" w:history="1">
        <w:r w:rsidRPr="0029270B">
          <w:rPr>
            <w:rStyle w:val="Hyperlink"/>
            <w:noProof/>
            <w:lang w:val="en-US"/>
          </w:rPr>
          <w:t>Proposal 11</w:t>
        </w:r>
        <w:r>
          <w:rPr>
            <w:rFonts w:asciiTheme="minorHAnsi" w:eastAsiaTheme="minorEastAsia" w:hAnsiTheme="minorHAnsi"/>
            <w:b w:val="0"/>
            <w:noProof/>
            <w:lang w:val="en-150" w:eastAsia="en-150"/>
          </w:rPr>
          <w:tab/>
        </w:r>
        <w:r w:rsidRPr="0029270B">
          <w:rPr>
            <w:rStyle w:val="Hyperlink"/>
            <w:noProof/>
            <w:lang w:val="en-US"/>
          </w:rPr>
          <w:t>In addition to the agreed reports, NR supports the following UE reports:</w:t>
        </w:r>
      </w:hyperlink>
    </w:p>
    <w:p w14:paraId="12711FD8" w14:textId="35531918"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8" w:history="1">
        <w:r w:rsidRPr="0029270B">
          <w:rPr>
            <w:rStyle w:val="Hyperlink"/>
            <w:rFonts w:ascii="Symbol" w:hAnsi="Symbol"/>
            <w:noProof/>
          </w:rPr>
          <w:t></w:t>
        </w:r>
        <w:r>
          <w:rPr>
            <w:rFonts w:asciiTheme="minorHAnsi" w:eastAsiaTheme="minorEastAsia" w:hAnsiTheme="minorHAnsi"/>
            <w:b w:val="0"/>
            <w:noProof/>
            <w:lang w:val="en-150" w:eastAsia="en-150"/>
          </w:rPr>
          <w:tab/>
        </w:r>
        <w:r w:rsidRPr="0029270B">
          <w:rPr>
            <w:rStyle w:val="Hyperlink"/>
            <w:noProof/>
          </w:rPr>
          <w:t>PC5 traffic related information</w:t>
        </w:r>
      </w:hyperlink>
    </w:p>
    <w:p w14:paraId="18DF6AC0" w14:textId="4102FBE1"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49" w:history="1">
        <w:r w:rsidRPr="0029270B">
          <w:rPr>
            <w:rStyle w:val="Hyperlink"/>
            <w:rFonts w:ascii="Symbol" w:hAnsi="Symbol"/>
            <w:noProof/>
            <w:lang w:val="en-US"/>
          </w:rPr>
          <w:t></w:t>
        </w:r>
        <w:r>
          <w:rPr>
            <w:rFonts w:asciiTheme="minorHAnsi" w:eastAsiaTheme="minorEastAsia" w:hAnsiTheme="minorHAnsi"/>
            <w:b w:val="0"/>
            <w:noProof/>
            <w:lang w:val="en-150" w:eastAsia="en-150"/>
          </w:rPr>
          <w:tab/>
        </w:r>
        <w:r w:rsidRPr="0029270B">
          <w:rPr>
            <w:rStyle w:val="Hyperlink"/>
            <w:noProof/>
            <w:lang w:val="en-US"/>
          </w:rPr>
          <w:t>Utilization of the radio resources in the PC5 pool (e.g., CBR, etc.)</w:t>
        </w:r>
      </w:hyperlink>
    </w:p>
    <w:p w14:paraId="4E0F13F4" w14:textId="66BE5082"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50" w:history="1">
        <w:r w:rsidRPr="0029270B">
          <w:rPr>
            <w:rStyle w:val="Hyperlink"/>
            <w:rFonts w:ascii="Symbol" w:hAnsi="Symbol"/>
            <w:noProof/>
            <w:lang w:val="en-US"/>
          </w:rPr>
          <w:t></w:t>
        </w:r>
        <w:r>
          <w:rPr>
            <w:rFonts w:asciiTheme="minorHAnsi" w:eastAsiaTheme="minorEastAsia" w:hAnsiTheme="minorHAnsi"/>
            <w:b w:val="0"/>
            <w:noProof/>
            <w:lang w:val="en-150" w:eastAsia="en-150"/>
          </w:rPr>
          <w:tab/>
        </w:r>
        <w:r w:rsidRPr="0029270B">
          <w:rPr>
            <w:rStyle w:val="Hyperlink"/>
            <w:noProof/>
            <w:lang w:val="en-US"/>
          </w:rPr>
          <w:t>Interference measurements on the radio resources in the PC5 pool.</w:t>
        </w:r>
      </w:hyperlink>
    </w:p>
    <w:p w14:paraId="337D4711" w14:textId="1FE043BA" w:rsidR="00125F58" w:rsidRDefault="00125F58">
      <w:pPr>
        <w:pStyle w:val="TableofFigures"/>
        <w:tabs>
          <w:tab w:val="right" w:leader="dot" w:pos="9629"/>
        </w:tabs>
        <w:rPr>
          <w:rFonts w:asciiTheme="minorHAnsi" w:eastAsiaTheme="minorEastAsia" w:hAnsiTheme="minorHAnsi"/>
          <w:b w:val="0"/>
          <w:noProof/>
          <w:lang w:val="en-150" w:eastAsia="en-150"/>
        </w:rPr>
      </w:pPr>
      <w:hyperlink w:anchor="_Toc534993151" w:history="1">
        <w:r w:rsidRPr="0029270B">
          <w:rPr>
            <w:rStyle w:val="Hyperlink"/>
            <w:noProof/>
            <w:lang w:val="en-US"/>
          </w:rPr>
          <w:t>Proposal 12</w:t>
        </w:r>
        <w:r>
          <w:rPr>
            <w:rFonts w:asciiTheme="minorHAnsi" w:eastAsiaTheme="minorEastAsia" w:hAnsiTheme="minorHAnsi"/>
            <w:b w:val="0"/>
            <w:noProof/>
            <w:lang w:val="en-150" w:eastAsia="en-150"/>
          </w:rPr>
          <w:tab/>
        </w:r>
        <w:r w:rsidRPr="0029270B">
          <w:rPr>
            <w:rStyle w:val="Hyperlink"/>
            <w:noProof/>
            <w:lang w:val="en-US"/>
          </w:rPr>
          <w:t>Broadcast and multicast for NR Uu are not studied in the NR V2X study item.</w:t>
        </w:r>
      </w:hyperlink>
    </w:p>
    <w:p w14:paraId="7203AEF7" w14:textId="03523B30" w:rsidR="00F507D1" w:rsidRPr="00DC0293" w:rsidRDefault="007226BF" w:rsidP="00025A86">
      <w:pPr>
        <w:pStyle w:val="Heading1"/>
        <w:jc w:val="both"/>
      </w:pPr>
      <w:r w:rsidRPr="00F723C0">
        <w:rPr>
          <w:bCs/>
          <w:lang w:eastAsia="zh-CN"/>
        </w:rPr>
        <w:lastRenderedPageBreak/>
        <w:fldChar w:fldCharType="end"/>
      </w:r>
      <w:bookmarkStart w:id="32" w:name="_In-sequence_SDU_delivery"/>
      <w:bookmarkEnd w:id="32"/>
      <w:r w:rsidR="00952BB6" w:rsidRPr="00DC0293">
        <w:t>5</w:t>
      </w:r>
      <w:r w:rsidR="00952BB6" w:rsidRPr="00DC0293">
        <w:tab/>
      </w:r>
      <w:r w:rsidR="00F507D1" w:rsidRPr="00DC0293">
        <w:t>References</w:t>
      </w:r>
    </w:p>
    <w:p w14:paraId="78345D03" w14:textId="77777777" w:rsidR="00A544A9" w:rsidRPr="002B2046" w:rsidRDefault="00B07226" w:rsidP="00A544A9">
      <w:pPr>
        <w:pStyle w:val="Reference"/>
        <w:rPr>
          <w:lang w:val="en-US"/>
        </w:rPr>
      </w:pPr>
      <w:bookmarkStart w:id="33" w:name="_Ref174151459"/>
      <w:bookmarkStart w:id="34" w:name="_Ref189809556"/>
      <w:r w:rsidRPr="0025196E">
        <w:rPr>
          <w:lang w:val="en-US"/>
        </w:rPr>
        <w:t>RP-1814</w:t>
      </w:r>
      <w:r w:rsidR="00CD33EF" w:rsidRPr="0025196E">
        <w:rPr>
          <w:lang w:val="en-US"/>
        </w:rPr>
        <w:t>80</w:t>
      </w:r>
      <w:r w:rsidR="005F3025" w:rsidRPr="0025196E">
        <w:rPr>
          <w:lang w:val="en-US"/>
        </w:rPr>
        <w:t xml:space="preserve">, </w:t>
      </w:r>
      <w:r w:rsidR="00CF3EC3" w:rsidRPr="0025196E">
        <w:rPr>
          <w:lang w:val="en-US"/>
        </w:rPr>
        <w:t>“New SID: Study on NR V2X”</w:t>
      </w:r>
      <w:r w:rsidR="005F3025" w:rsidRPr="0025196E">
        <w:rPr>
          <w:lang w:val="en-US"/>
        </w:rPr>
        <w:t xml:space="preserve">, </w:t>
      </w:r>
      <w:r w:rsidR="004753AD" w:rsidRPr="0025196E">
        <w:rPr>
          <w:lang w:val="en-US"/>
        </w:rPr>
        <w:t>Vodafone</w:t>
      </w:r>
      <w:r w:rsidR="005F3025" w:rsidRPr="0025196E">
        <w:rPr>
          <w:lang w:val="en-US"/>
        </w:rPr>
        <w:t xml:space="preserve">, </w:t>
      </w:r>
      <w:r w:rsidR="00027D8B" w:rsidRPr="0025196E">
        <w:rPr>
          <w:lang w:val="en-US"/>
        </w:rPr>
        <w:t xml:space="preserve">RAN </w:t>
      </w:r>
      <w:r w:rsidR="005F3025" w:rsidRPr="0025196E">
        <w:rPr>
          <w:lang w:val="en-US"/>
        </w:rPr>
        <w:t>Meeting</w:t>
      </w:r>
      <w:r w:rsidR="003B0A87" w:rsidRPr="0025196E">
        <w:rPr>
          <w:lang w:val="en-US"/>
        </w:rPr>
        <w:t xml:space="preserve"> #80</w:t>
      </w:r>
      <w:r w:rsidR="005F3025" w:rsidRPr="0025196E">
        <w:rPr>
          <w:lang w:val="en-US"/>
        </w:rPr>
        <w:t xml:space="preserve">, </w:t>
      </w:r>
      <w:r w:rsidR="00CF4104" w:rsidRPr="0025196E">
        <w:rPr>
          <w:lang w:val="en-US"/>
        </w:rPr>
        <w:t>June 11th -14th, 2018</w:t>
      </w:r>
      <w:r w:rsidR="00A544A9" w:rsidRPr="002B2046">
        <w:rPr>
          <w:lang w:val="en-US"/>
        </w:rPr>
        <w:t>.</w:t>
      </w:r>
    </w:p>
    <w:p w14:paraId="69B90B72" w14:textId="4E2FB7CD" w:rsidR="008B70B1" w:rsidRPr="002B2046" w:rsidRDefault="00996DE2" w:rsidP="00A544A9">
      <w:pPr>
        <w:pStyle w:val="Reference"/>
        <w:rPr>
          <w:lang w:val="en-US"/>
        </w:rPr>
      </w:pPr>
      <w:r w:rsidRPr="002B2046">
        <w:rPr>
          <w:lang w:val="en-US"/>
        </w:rPr>
        <w:t>R1-</w:t>
      </w:r>
      <w:r w:rsidR="00987EE7" w:rsidRPr="002B2046">
        <w:rPr>
          <w:lang w:val="en-US"/>
        </w:rPr>
        <w:t xml:space="preserve">1813650, </w:t>
      </w:r>
      <w:r w:rsidR="00423199" w:rsidRPr="002B2046">
        <w:rPr>
          <w:lang w:val="en-US"/>
        </w:rPr>
        <w:t xml:space="preserve">“Study of Uu feasiblity for advanced V2X use cases”, RAN1#95, </w:t>
      </w:r>
      <w:r w:rsidR="00B73C4B" w:rsidRPr="002B2046">
        <w:rPr>
          <w:lang w:val="en-US"/>
        </w:rPr>
        <w:t>November 2018.</w:t>
      </w:r>
      <w:bookmarkEnd w:id="33"/>
      <w:bookmarkEnd w:id="34"/>
    </w:p>
    <w:sectPr w:rsidR="008B70B1" w:rsidRPr="002B204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B9F54" w14:textId="77777777" w:rsidR="000933E5" w:rsidRDefault="000933E5">
      <w:r>
        <w:separator/>
      </w:r>
    </w:p>
  </w:endnote>
  <w:endnote w:type="continuationSeparator" w:id="0">
    <w:p w14:paraId="2C55B238" w14:textId="77777777" w:rsidR="000933E5" w:rsidRDefault="000933E5">
      <w:r>
        <w:continuationSeparator/>
      </w:r>
    </w:p>
  </w:endnote>
  <w:endnote w:type="continuationNotice" w:id="1">
    <w:p w14:paraId="77DAE576" w14:textId="77777777" w:rsidR="000933E5" w:rsidRDefault="00093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27F2C" w14:textId="77777777" w:rsidR="000933E5" w:rsidRDefault="000933E5">
      <w:r>
        <w:separator/>
      </w:r>
    </w:p>
  </w:footnote>
  <w:footnote w:type="continuationSeparator" w:id="0">
    <w:p w14:paraId="17CE862D" w14:textId="77777777" w:rsidR="000933E5" w:rsidRDefault="000933E5">
      <w:r>
        <w:continuationSeparator/>
      </w:r>
    </w:p>
  </w:footnote>
  <w:footnote w:type="continuationNotice" w:id="1">
    <w:p w14:paraId="7703BFBD" w14:textId="77777777" w:rsidR="000933E5" w:rsidRDefault="000933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EAC5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F235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63BB4"/>
    <w:multiLevelType w:val="hybridMultilevel"/>
    <w:tmpl w:val="2B98C3D4"/>
    <w:lvl w:ilvl="0" w:tplc="20862D32">
      <w:start w:val="1"/>
      <w:numFmt w:val="bullet"/>
      <w:lvlText w:val=""/>
      <w:lvlJc w:val="left"/>
      <w:pPr>
        <w:tabs>
          <w:tab w:val="num" w:pos="720"/>
        </w:tabs>
        <w:ind w:left="720" w:hanging="360"/>
      </w:pPr>
      <w:rPr>
        <w:rFonts w:ascii="Symbol" w:hAnsi="Symbol" w:hint="default"/>
      </w:rPr>
    </w:lvl>
    <w:lvl w:ilvl="1" w:tplc="35E892A2" w:tentative="1">
      <w:start w:val="1"/>
      <w:numFmt w:val="bullet"/>
      <w:lvlText w:val=""/>
      <w:lvlJc w:val="left"/>
      <w:pPr>
        <w:tabs>
          <w:tab w:val="num" w:pos="1440"/>
        </w:tabs>
        <w:ind w:left="1440" w:hanging="360"/>
      </w:pPr>
      <w:rPr>
        <w:rFonts w:ascii="Symbol" w:hAnsi="Symbol" w:hint="default"/>
      </w:rPr>
    </w:lvl>
    <w:lvl w:ilvl="2" w:tplc="E8907C00" w:tentative="1">
      <w:start w:val="1"/>
      <w:numFmt w:val="bullet"/>
      <w:lvlText w:val=""/>
      <w:lvlJc w:val="left"/>
      <w:pPr>
        <w:tabs>
          <w:tab w:val="num" w:pos="2160"/>
        </w:tabs>
        <w:ind w:left="2160" w:hanging="360"/>
      </w:pPr>
      <w:rPr>
        <w:rFonts w:ascii="Symbol" w:hAnsi="Symbol" w:hint="default"/>
      </w:rPr>
    </w:lvl>
    <w:lvl w:ilvl="3" w:tplc="74208868" w:tentative="1">
      <w:start w:val="1"/>
      <w:numFmt w:val="bullet"/>
      <w:lvlText w:val=""/>
      <w:lvlJc w:val="left"/>
      <w:pPr>
        <w:tabs>
          <w:tab w:val="num" w:pos="2880"/>
        </w:tabs>
        <w:ind w:left="2880" w:hanging="360"/>
      </w:pPr>
      <w:rPr>
        <w:rFonts w:ascii="Symbol" w:hAnsi="Symbol" w:hint="default"/>
      </w:rPr>
    </w:lvl>
    <w:lvl w:ilvl="4" w:tplc="9B0E074A" w:tentative="1">
      <w:start w:val="1"/>
      <w:numFmt w:val="bullet"/>
      <w:lvlText w:val=""/>
      <w:lvlJc w:val="left"/>
      <w:pPr>
        <w:tabs>
          <w:tab w:val="num" w:pos="3600"/>
        </w:tabs>
        <w:ind w:left="3600" w:hanging="360"/>
      </w:pPr>
      <w:rPr>
        <w:rFonts w:ascii="Symbol" w:hAnsi="Symbol" w:hint="default"/>
      </w:rPr>
    </w:lvl>
    <w:lvl w:ilvl="5" w:tplc="25082218" w:tentative="1">
      <w:start w:val="1"/>
      <w:numFmt w:val="bullet"/>
      <w:lvlText w:val=""/>
      <w:lvlJc w:val="left"/>
      <w:pPr>
        <w:tabs>
          <w:tab w:val="num" w:pos="4320"/>
        </w:tabs>
        <w:ind w:left="4320" w:hanging="360"/>
      </w:pPr>
      <w:rPr>
        <w:rFonts w:ascii="Symbol" w:hAnsi="Symbol" w:hint="default"/>
      </w:rPr>
    </w:lvl>
    <w:lvl w:ilvl="6" w:tplc="3A1CCDE6" w:tentative="1">
      <w:start w:val="1"/>
      <w:numFmt w:val="bullet"/>
      <w:lvlText w:val=""/>
      <w:lvlJc w:val="left"/>
      <w:pPr>
        <w:tabs>
          <w:tab w:val="num" w:pos="5040"/>
        </w:tabs>
        <w:ind w:left="5040" w:hanging="360"/>
      </w:pPr>
      <w:rPr>
        <w:rFonts w:ascii="Symbol" w:hAnsi="Symbol" w:hint="default"/>
      </w:rPr>
    </w:lvl>
    <w:lvl w:ilvl="7" w:tplc="682CB962" w:tentative="1">
      <w:start w:val="1"/>
      <w:numFmt w:val="bullet"/>
      <w:lvlText w:val=""/>
      <w:lvlJc w:val="left"/>
      <w:pPr>
        <w:tabs>
          <w:tab w:val="num" w:pos="5760"/>
        </w:tabs>
        <w:ind w:left="5760" w:hanging="360"/>
      </w:pPr>
      <w:rPr>
        <w:rFonts w:ascii="Symbol" w:hAnsi="Symbol" w:hint="default"/>
      </w:rPr>
    </w:lvl>
    <w:lvl w:ilvl="8" w:tplc="70C818A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89738C"/>
    <w:multiLevelType w:val="hybridMultilevel"/>
    <w:tmpl w:val="27DCAD76"/>
    <w:lvl w:ilvl="0" w:tplc="81E0DDC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85415"/>
    <w:multiLevelType w:val="hybridMultilevel"/>
    <w:tmpl w:val="19C4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A2276"/>
    <w:multiLevelType w:val="hybridMultilevel"/>
    <w:tmpl w:val="8006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855A49"/>
    <w:multiLevelType w:val="hybridMultilevel"/>
    <w:tmpl w:val="BBD6A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714B2F"/>
    <w:multiLevelType w:val="hybridMultilevel"/>
    <w:tmpl w:val="1D06B5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AA46647"/>
    <w:multiLevelType w:val="hybridMultilevel"/>
    <w:tmpl w:val="C5E47666"/>
    <w:lvl w:ilvl="0" w:tplc="A9362010">
      <w:start w:val="1"/>
      <w:numFmt w:val="decimal"/>
      <w:pStyle w:val="Proposal"/>
      <w:lvlText w:val="Proposal %1"/>
      <w:lvlJc w:val="left"/>
      <w:pPr>
        <w:tabs>
          <w:tab w:val="num" w:pos="1304"/>
        </w:tabs>
        <w:ind w:left="1304" w:hanging="1304"/>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656D46"/>
    <w:multiLevelType w:val="hybridMultilevel"/>
    <w:tmpl w:val="D6E2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7617F0"/>
    <w:multiLevelType w:val="hybridMultilevel"/>
    <w:tmpl w:val="E932C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15E37"/>
    <w:multiLevelType w:val="hybridMultilevel"/>
    <w:tmpl w:val="A6BC0484"/>
    <w:lvl w:ilvl="0" w:tplc="B8226AF4">
      <w:start w:val="1"/>
      <w:numFmt w:val="decimal"/>
      <w:lvlText w:val="%1)"/>
      <w:lvlJc w:val="left"/>
      <w:pPr>
        <w:ind w:left="720" w:hanging="360"/>
      </w:pPr>
      <w:rPr>
        <w:rFonts w:asciiTheme="minorHAnsi" w:hAnsiTheme="minorHAnsi"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2157CAB"/>
    <w:multiLevelType w:val="hybridMultilevel"/>
    <w:tmpl w:val="01E2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2247ED"/>
    <w:multiLevelType w:val="hybridMultilevel"/>
    <w:tmpl w:val="1062E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DD6BD0"/>
    <w:multiLevelType w:val="hybridMultilevel"/>
    <w:tmpl w:val="963C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1"/>
  </w:num>
  <w:num w:numId="6">
    <w:abstractNumId w:val="22"/>
  </w:num>
  <w:num w:numId="7">
    <w:abstractNumId w:val="28"/>
  </w:num>
  <w:num w:numId="8">
    <w:abstractNumId w:val="13"/>
  </w:num>
  <w:num w:numId="9">
    <w:abstractNumId w:val="10"/>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29"/>
  </w:num>
  <w:num w:numId="17">
    <w:abstractNumId w:val="7"/>
  </w:num>
  <w:num w:numId="18">
    <w:abstractNumId w:val="9"/>
  </w:num>
  <w:num w:numId="19">
    <w:abstractNumId w:val="5"/>
  </w:num>
  <w:num w:numId="20">
    <w:abstractNumId w:val="35"/>
  </w:num>
  <w:num w:numId="21">
    <w:abstractNumId w:val="15"/>
  </w:num>
  <w:num w:numId="22">
    <w:abstractNumId w:val="33"/>
  </w:num>
  <w:num w:numId="23">
    <w:abstractNumId w:val="4"/>
  </w:num>
  <w:num w:numId="24">
    <w:abstractNumId w:val="8"/>
  </w:num>
  <w:num w:numId="25">
    <w:abstractNumId w:val="14"/>
  </w:num>
  <w:num w:numId="26">
    <w:abstractNumId w:val="36"/>
  </w:num>
  <w:num w:numId="27">
    <w:abstractNumId w:val="21"/>
  </w:num>
  <w:num w:numId="28">
    <w:abstractNumId w:val="31"/>
  </w:num>
  <w:num w:numId="29">
    <w:abstractNumId w:val="12"/>
  </w:num>
  <w:num w:numId="30">
    <w:abstractNumId w:val="32"/>
  </w:num>
  <w:num w:numId="31">
    <w:abstractNumId w:val="34"/>
  </w:num>
  <w:num w:numId="32">
    <w:abstractNumId w:val="30"/>
  </w:num>
  <w:num w:numId="33">
    <w:abstractNumId w:val="17"/>
  </w:num>
  <w:num w:numId="34">
    <w:abstractNumId w:val="2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150"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92B"/>
    <w:rsid w:val="00001CC3"/>
    <w:rsid w:val="0000217B"/>
    <w:rsid w:val="00002A37"/>
    <w:rsid w:val="0000564C"/>
    <w:rsid w:val="00005EFB"/>
    <w:rsid w:val="00006446"/>
    <w:rsid w:val="00006896"/>
    <w:rsid w:val="00007CDC"/>
    <w:rsid w:val="00010C35"/>
    <w:rsid w:val="00011B28"/>
    <w:rsid w:val="00011C2D"/>
    <w:rsid w:val="00014948"/>
    <w:rsid w:val="00014F20"/>
    <w:rsid w:val="00015D15"/>
    <w:rsid w:val="00016D0B"/>
    <w:rsid w:val="0002076C"/>
    <w:rsid w:val="000214B9"/>
    <w:rsid w:val="00024839"/>
    <w:rsid w:val="00024C01"/>
    <w:rsid w:val="0002564D"/>
    <w:rsid w:val="00025965"/>
    <w:rsid w:val="00025A86"/>
    <w:rsid w:val="00025ECA"/>
    <w:rsid w:val="00027D8B"/>
    <w:rsid w:val="000325B8"/>
    <w:rsid w:val="00032D88"/>
    <w:rsid w:val="00033050"/>
    <w:rsid w:val="00033AC7"/>
    <w:rsid w:val="00034330"/>
    <w:rsid w:val="00034C15"/>
    <w:rsid w:val="00035F5A"/>
    <w:rsid w:val="00036BA1"/>
    <w:rsid w:val="000371E8"/>
    <w:rsid w:val="00037DF6"/>
    <w:rsid w:val="00037EB3"/>
    <w:rsid w:val="00040446"/>
    <w:rsid w:val="00040711"/>
    <w:rsid w:val="00040C4B"/>
    <w:rsid w:val="000413E6"/>
    <w:rsid w:val="000422E2"/>
    <w:rsid w:val="00042CD8"/>
    <w:rsid w:val="00042D37"/>
    <w:rsid w:val="00042F22"/>
    <w:rsid w:val="000436EB"/>
    <w:rsid w:val="00043EBE"/>
    <w:rsid w:val="000444EF"/>
    <w:rsid w:val="00045208"/>
    <w:rsid w:val="00045C23"/>
    <w:rsid w:val="00045CA9"/>
    <w:rsid w:val="000475F0"/>
    <w:rsid w:val="00052A07"/>
    <w:rsid w:val="000534E3"/>
    <w:rsid w:val="00054508"/>
    <w:rsid w:val="00054C9D"/>
    <w:rsid w:val="0005606A"/>
    <w:rsid w:val="00057117"/>
    <w:rsid w:val="000616E7"/>
    <w:rsid w:val="00063EF9"/>
    <w:rsid w:val="0006487E"/>
    <w:rsid w:val="000649B1"/>
    <w:rsid w:val="00064FD8"/>
    <w:rsid w:val="00065284"/>
    <w:rsid w:val="00065540"/>
    <w:rsid w:val="00065950"/>
    <w:rsid w:val="00065E1A"/>
    <w:rsid w:val="00066334"/>
    <w:rsid w:val="00066351"/>
    <w:rsid w:val="00067312"/>
    <w:rsid w:val="00067715"/>
    <w:rsid w:val="00067C77"/>
    <w:rsid w:val="000720FF"/>
    <w:rsid w:val="00073314"/>
    <w:rsid w:val="000737EB"/>
    <w:rsid w:val="00074711"/>
    <w:rsid w:val="0007485B"/>
    <w:rsid w:val="00076345"/>
    <w:rsid w:val="00077E5F"/>
    <w:rsid w:val="00080041"/>
    <w:rsid w:val="0008036A"/>
    <w:rsid w:val="00080C38"/>
    <w:rsid w:val="00081AE6"/>
    <w:rsid w:val="000820E9"/>
    <w:rsid w:val="00082CA2"/>
    <w:rsid w:val="0008520F"/>
    <w:rsid w:val="000855EB"/>
    <w:rsid w:val="00085B52"/>
    <w:rsid w:val="000866F2"/>
    <w:rsid w:val="0008734E"/>
    <w:rsid w:val="0009009F"/>
    <w:rsid w:val="000901CB"/>
    <w:rsid w:val="00090ACF"/>
    <w:rsid w:val="000910AF"/>
    <w:rsid w:val="000912D6"/>
    <w:rsid w:val="00091557"/>
    <w:rsid w:val="0009192B"/>
    <w:rsid w:val="000924C1"/>
    <w:rsid w:val="000924F0"/>
    <w:rsid w:val="0009284F"/>
    <w:rsid w:val="000933E5"/>
    <w:rsid w:val="00093474"/>
    <w:rsid w:val="00093D7B"/>
    <w:rsid w:val="00094185"/>
    <w:rsid w:val="0009510F"/>
    <w:rsid w:val="00097D10"/>
    <w:rsid w:val="000A0FD2"/>
    <w:rsid w:val="000A1B7B"/>
    <w:rsid w:val="000A2AB3"/>
    <w:rsid w:val="000A3AE3"/>
    <w:rsid w:val="000A56F2"/>
    <w:rsid w:val="000A68A4"/>
    <w:rsid w:val="000B006F"/>
    <w:rsid w:val="000B0A2B"/>
    <w:rsid w:val="000B1C56"/>
    <w:rsid w:val="000B24A2"/>
    <w:rsid w:val="000B2719"/>
    <w:rsid w:val="000B3076"/>
    <w:rsid w:val="000B37DE"/>
    <w:rsid w:val="000B3A8F"/>
    <w:rsid w:val="000B4AB9"/>
    <w:rsid w:val="000B53AE"/>
    <w:rsid w:val="000B58C3"/>
    <w:rsid w:val="000B61E9"/>
    <w:rsid w:val="000C060B"/>
    <w:rsid w:val="000C0CFF"/>
    <w:rsid w:val="000C1435"/>
    <w:rsid w:val="000C165A"/>
    <w:rsid w:val="000C18A5"/>
    <w:rsid w:val="000C205E"/>
    <w:rsid w:val="000C2C68"/>
    <w:rsid w:val="000C2D19"/>
    <w:rsid w:val="000C2E19"/>
    <w:rsid w:val="000C39BA"/>
    <w:rsid w:val="000C3C6C"/>
    <w:rsid w:val="000C5B3F"/>
    <w:rsid w:val="000C691C"/>
    <w:rsid w:val="000C7308"/>
    <w:rsid w:val="000D0D07"/>
    <w:rsid w:val="000D411B"/>
    <w:rsid w:val="000D4797"/>
    <w:rsid w:val="000D484E"/>
    <w:rsid w:val="000D5B16"/>
    <w:rsid w:val="000D7C75"/>
    <w:rsid w:val="000E04A2"/>
    <w:rsid w:val="000E0527"/>
    <w:rsid w:val="000E05F9"/>
    <w:rsid w:val="000E1618"/>
    <w:rsid w:val="000E1E92"/>
    <w:rsid w:val="000E5828"/>
    <w:rsid w:val="000E7DCA"/>
    <w:rsid w:val="000F06D6"/>
    <w:rsid w:val="000F0EB1"/>
    <w:rsid w:val="000F0EDD"/>
    <w:rsid w:val="000F0FDB"/>
    <w:rsid w:val="000F1106"/>
    <w:rsid w:val="000F3BE9"/>
    <w:rsid w:val="000F3F6C"/>
    <w:rsid w:val="000F434B"/>
    <w:rsid w:val="000F4F77"/>
    <w:rsid w:val="000F6B96"/>
    <w:rsid w:val="000F6DF3"/>
    <w:rsid w:val="000F7ABC"/>
    <w:rsid w:val="000F7DE8"/>
    <w:rsid w:val="001003C9"/>
    <w:rsid w:val="001005FF"/>
    <w:rsid w:val="00100DD1"/>
    <w:rsid w:val="00102896"/>
    <w:rsid w:val="00102C41"/>
    <w:rsid w:val="00102F4D"/>
    <w:rsid w:val="00103128"/>
    <w:rsid w:val="00103AEA"/>
    <w:rsid w:val="00106118"/>
    <w:rsid w:val="001062FB"/>
    <w:rsid w:val="001063E6"/>
    <w:rsid w:val="0010681B"/>
    <w:rsid w:val="00106AC8"/>
    <w:rsid w:val="001070BF"/>
    <w:rsid w:val="00107BB4"/>
    <w:rsid w:val="0011356C"/>
    <w:rsid w:val="00113CF4"/>
    <w:rsid w:val="0011475B"/>
    <w:rsid w:val="001153EA"/>
    <w:rsid w:val="00115643"/>
    <w:rsid w:val="00116765"/>
    <w:rsid w:val="001219F5"/>
    <w:rsid w:val="00121A20"/>
    <w:rsid w:val="0012377F"/>
    <w:rsid w:val="00124314"/>
    <w:rsid w:val="001243A8"/>
    <w:rsid w:val="00125F58"/>
    <w:rsid w:val="00126B4A"/>
    <w:rsid w:val="001277BB"/>
    <w:rsid w:val="00130CB8"/>
    <w:rsid w:val="0013158E"/>
    <w:rsid w:val="00131C85"/>
    <w:rsid w:val="00132FD0"/>
    <w:rsid w:val="001344C0"/>
    <w:rsid w:val="001346FA"/>
    <w:rsid w:val="00134C8D"/>
    <w:rsid w:val="00135252"/>
    <w:rsid w:val="001362E4"/>
    <w:rsid w:val="0013765F"/>
    <w:rsid w:val="00137AB5"/>
    <w:rsid w:val="00137F0B"/>
    <w:rsid w:val="001405A1"/>
    <w:rsid w:val="0014174D"/>
    <w:rsid w:val="001428D1"/>
    <w:rsid w:val="00143199"/>
    <w:rsid w:val="001513FC"/>
    <w:rsid w:val="00151E23"/>
    <w:rsid w:val="001522FA"/>
    <w:rsid w:val="001526E0"/>
    <w:rsid w:val="001551B5"/>
    <w:rsid w:val="00160D7C"/>
    <w:rsid w:val="001615D0"/>
    <w:rsid w:val="0016206A"/>
    <w:rsid w:val="001623B3"/>
    <w:rsid w:val="001659C1"/>
    <w:rsid w:val="00170718"/>
    <w:rsid w:val="00171DBA"/>
    <w:rsid w:val="00173A8E"/>
    <w:rsid w:val="0017502C"/>
    <w:rsid w:val="0017537E"/>
    <w:rsid w:val="00176179"/>
    <w:rsid w:val="001773BF"/>
    <w:rsid w:val="00177665"/>
    <w:rsid w:val="0018114F"/>
    <w:rsid w:val="0018143F"/>
    <w:rsid w:val="00181FF8"/>
    <w:rsid w:val="00182A01"/>
    <w:rsid w:val="00185AD3"/>
    <w:rsid w:val="00190910"/>
    <w:rsid w:val="00190AC1"/>
    <w:rsid w:val="00192BC7"/>
    <w:rsid w:val="0019341A"/>
    <w:rsid w:val="00194C9F"/>
    <w:rsid w:val="0019580D"/>
    <w:rsid w:val="00197232"/>
    <w:rsid w:val="001975A1"/>
    <w:rsid w:val="00197DF9"/>
    <w:rsid w:val="001A1987"/>
    <w:rsid w:val="001A2041"/>
    <w:rsid w:val="001A2564"/>
    <w:rsid w:val="001A374F"/>
    <w:rsid w:val="001A3EB6"/>
    <w:rsid w:val="001A49FD"/>
    <w:rsid w:val="001A577A"/>
    <w:rsid w:val="001A6045"/>
    <w:rsid w:val="001A6173"/>
    <w:rsid w:val="001A632F"/>
    <w:rsid w:val="001A6CBA"/>
    <w:rsid w:val="001B0AB3"/>
    <w:rsid w:val="001B0D97"/>
    <w:rsid w:val="001B28C8"/>
    <w:rsid w:val="001B5A5D"/>
    <w:rsid w:val="001B5F80"/>
    <w:rsid w:val="001B6BF5"/>
    <w:rsid w:val="001B7A22"/>
    <w:rsid w:val="001C05FB"/>
    <w:rsid w:val="001C1CE5"/>
    <w:rsid w:val="001C3D2A"/>
    <w:rsid w:val="001C4050"/>
    <w:rsid w:val="001C4237"/>
    <w:rsid w:val="001C6687"/>
    <w:rsid w:val="001C7F1E"/>
    <w:rsid w:val="001D2072"/>
    <w:rsid w:val="001D36DF"/>
    <w:rsid w:val="001D49E1"/>
    <w:rsid w:val="001D4B8F"/>
    <w:rsid w:val="001D51BA"/>
    <w:rsid w:val="001D53E7"/>
    <w:rsid w:val="001D5AF6"/>
    <w:rsid w:val="001D6342"/>
    <w:rsid w:val="001D6D53"/>
    <w:rsid w:val="001D7299"/>
    <w:rsid w:val="001E1DC4"/>
    <w:rsid w:val="001E2541"/>
    <w:rsid w:val="001E3129"/>
    <w:rsid w:val="001E3142"/>
    <w:rsid w:val="001E33BB"/>
    <w:rsid w:val="001E3B7D"/>
    <w:rsid w:val="001E46FF"/>
    <w:rsid w:val="001E4875"/>
    <w:rsid w:val="001E58E2"/>
    <w:rsid w:val="001E5AAD"/>
    <w:rsid w:val="001E640B"/>
    <w:rsid w:val="001E6EF4"/>
    <w:rsid w:val="001E6F49"/>
    <w:rsid w:val="001E7924"/>
    <w:rsid w:val="001E7AED"/>
    <w:rsid w:val="001F016E"/>
    <w:rsid w:val="001F0B64"/>
    <w:rsid w:val="001F170F"/>
    <w:rsid w:val="001F1AC4"/>
    <w:rsid w:val="001F1E06"/>
    <w:rsid w:val="001F20D2"/>
    <w:rsid w:val="001F2E5F"/>
    <w:rsid w:val="001F32BB"/>
    <w:rsid w:val="001F3916"/>
    <w:rsid w:val="001F54C5"/>
    <w:rsid w:val="001F662C"/>
    <w:rsid w:val="001F7074"/>
    <w:rsid w:val="001F7DFB"/>
    <w:rsid w:val="00200490"/>
    <w:rsid w:val="00200D2B"/>
    <w:rsid w:val="00201F3A"/>
    <w:rsid w:val="002038DE"/>
    <w:rsid w:val="002039E0"/>
    <w:rsid w:val="00203D78"/>
    <w:rsid w:val="00203F96"/>
    <w:rsid w:val="00204771"/>
    <w:rsid w:val="00205FF8"/>
    <w:rsid w:val="002069B2"/>
    <w:rsid w:val="002074EB"/>
    <w:rsid w:val="00207FA3"/>
    <w:rsid w:val="00207FEA"/>
    <w:rsid w:val="00211B15"/>
    <w:rsid w:val="00213C3E"/>
    <w:rsid w:val="002143D2"/>
    <w:rsid w:val="00214DA8"/>
    <w:rsid w:val="00215423"/>
    <w:rsid w:val="002158FA"/>
    <w:rsid w:val="00217818"/>
    <w:rsid w:val="00217A7C"/>
    <w:rsid w:val="00220600"/>
    <w:rsid w:val="0022162B"/>
    <w:rsid w:val="00222365"/>
    <w:rsid w:val="002224DB"/>
    <w:rsid w:val="00222B66"/>
    <w:rsid w:val="00222CBC"/>
    <w:rsid w:val="00223FCB"/>
    <w:rsid w:val="002252C3"/>
    <w:rsid w:val="0022594E"/>
    <w:rsid w:val="00225C54"/>
    <w:rsid w:val="00230046"/>
    <w:rsid w:val="002300EF"/>
    <w:rsid w:val="00230574"/>
    <w:rsid w:val="00230765"/>
    <w:rsid w:val="00230D18"/>
    <w:rsid w:val="0023166F"/>
    <w:rsid w:val="002319E4"/>
    <w:rsid w:val="00234368"/>
    <w:rsid w:val="00235125"/>
    <w:rsid w:val="00235632"/>
    <w:rsid w:val="00235872"/>
    <w:rsid w:val="00235E04"/>
    <w:rsid w:val="002368A3"/>
    <w:rsid w:val="00237853"/>
    <w:rsid w:val="00241559"/>
    <w:rsid w:val="002435B3"/>
    <w:rsid w:val="002444F6"/>
    <w:rsid w:val="002458EB"/>
    <w:rsid w:val="0024765F"/>
    <w:rsid w:val="002500C8"/>
    <w:rsid w:val="002511B7"/>
    <w:rsid w:val="0025196E"/>
    <w:rsid w:val="002520D9"/>
    <w:rsid w:val="00252542"/>
    <w:rsid w:val="002535F4"/>
    <w:rsid w:val="00254ACF"/>
    <w:rsid w:val="0025681C"/>
    <w:rsid w:val="00256F12"/>
    <w:rsid w:val="00257543"/>
    <w:rsid w:val="002617E7"/>
    <w:rsid w:val="00262F2A"/>
    <w:rsid w:val="0026393C"/>
    <w:rsid w:val="00263F7C"/>
    <w:rsid w:val="00264228"/>
    <w:rsid w:val="00264334"/>
    <w:rsid w:val="0026473E"/>
    <w:rsid w:val="002652CD"/>
    <w:rsid w:val="00266214"/>
    <w:rsid w:val="0026678B"/>
    <w:rsid w:val="00267C83"/>
    <w:rsid w:val="00267F1A"/>
    <w:rsid w:val="0027144F"/>
    <w:rsid w:val="002716BD"/>
    <w:rsid w:val="00271813"/>
    <w:rsid w:val="00271F3A"/>
    <w:rsid w:val="00273278"/>
    <w:rsid w:val="002737F4"/>
    <w:rsid w:val="00275D72"/>
    <w:rsid w:val="00276D1D"/>
    <w:rsid w:val="00280557"/>
    <w:rsid w:val="002805F5"/>
    <w:rsid w:val="00280751"/>
    <w:rsid w:val="00281EE5"/>
    <w:rsid w:val="00281FE9"/>
    <w:rsid w:val="002824AB"/>
    <w:rsid w:val="0028280A"/>
    <w:rsid w:val="00282E78"/>
    <w:rsid w:val="0028396F"/>
    <w:rsid w:val="00283ACE"/>
    <w:rsid w:val="00283D13"/>
    <w:rsid w:val="00284244"/>
    <w:rsid w:val="00284FB4"/>
    <w:rsid w:val="00285CE0"/>
    <w:rsid w:val="00285D66"/>
    <w:rsid w:val="00286ACD"/>
    <w:rsid w:val="00286C23"/>
    <w:rsid w:val="00287838"/>
    <w:rsid w:val="00287BE6"/>
    <w:rsid w:val="0029079E"/>
    <w:rsid w:val="002907B5"/>
    <w:rsid w:val="00290CE7"/>
    <w:rsid w:val="00292EB7"/>
    <w:rsid w:val="00296227"/>
    <w:rsid w:val="00296F44"/>
    <w:rsid w:val="0029777D"/>
    <w:rsid w:val="002A0298"/>
    <w:rsid w:val="002A055E"/>
    <w:rsid w:val="002A0FC5"/>
    <w:rsid w:val="002A1D4E"/>
    <w:rsid w:val="002A1FB5"/>
    <w:rsid w:val="002A2869"/>
    <w:rsid w:val="002A62A1"/>
    <w:rsid w:val="002A6440"/>
    <w:rsid w:val="002B2046"/>
    <w:rsid w:val="002B24D6"/>
    <w:rsid w:val="002B2D09"/>
    <w:rsid w:val="002B4656"/>
    <w:rsid w:val="002B7892"/>
    <w:rsid w:val="002C18EA"/>
    <w:rsid w:val="002C2EC5"/>
    <w:rsid w:val="002C41E6"/>
    <w:rsid w:val="002C4607"/>
    <w:rsid w:val="002C50B2"/>
    <w:rsid w:val="002C5F3F"/>
    <w:rsid w:val="002C6DBA"/>
    <w:rsid w:val="002C7A6D"/>
    <w:rsid w:val="002D05B1"/>
    <w:rsid w:val="002D071A"/>
    <w:rsid w:val="002D174E"/>
    <w:rsid w:val="002D1C4A"/>
    <w:rsid w:val="002D247B"/>
    <w:rsid w:val="002D26E6"/>
    <w:rsid w:val="002D34B2"/>
    <w:rsid w:val="002D3797"/>
    <w:rsid w:val="002D4158"/>
    <w:rsid w:val="002D48B0"/>
    <w:rsid w:val="002D5397"/>
    <w:rsid w:val="002D5B37"/>
    <w:rsid w:val="002D61E8"/>
    <w:rsid w:val="002D7637"/>
    <w:rsid w:val="002D78B7"/>
    <w:rsid w:val="002E073F"/>
    <w:rsid w:val="002E1715"/>
    <w:rsid w:val="002E17F2"/>
    <w:rsid w:val="002E1CA8"/>
    <w:rsid w:val="002E2E34"/>
    <w:rsid w:val="002E367C"/>
    <w:rsid w:val="002E4AFD"/>
    <w:rsid w:val="002E5314"/>
    <w:rsid w:val="002E61CD"/>
    <w:rsid w:val="002E7CAE"/>
    <w:rsid w:val="002F2771"/>
    <w:rsid w:val="002F2A08"/>
    <w:rsid w:val="002F37A9"/>
    <w:rsid w:val="002F3B8C"/>
    <w:rsid w:val="002F47B4"/>
    <w:rsid w:val="002F4D09"/>
    <w:rsid w:val="002F513D"/>
    <w:rsid w:val="002F5799"/>
    <w:rsid w:val="002F6B6E"/>
    <w:rsid w:val="00300026"/>
    <w:rsid w:val="00300033"/>
    <w:rsid w:val="003015F5"/>
    <w:rsid w:val="003019FD"/>
    <w:rsid w:val="00301CE6"/>
    <w:rsid w:val="0030256B"/>
    <w:rsid w:val="00303730"/>
    <w:rsid w:val="0030501F"/>
    <w:rsid w:val="00305E11"/>
    <w:rsid w:val="003064F0"/>
    <w:rsid w:val="00307822"/>
    <w:rsid w:val="00307BA1"/>
    <w:rsid w:val="003112C5"/>
    <w:rsid w:val="00311702"/>
    <w:rsid w:val="00311E82"/>
    <w:rsid w:val="00313A71"/>
    <w:rsid w:val="00313FD6"/>
    <w:rsid w:val="003143BD"/>
    <w:rsid w:val="00314403"/>
    <w:rsid w:val="00314758"/>
    <w:rsid w:val="00315363"/>
    <w:rsid w:val="003203E8"/>
    <w:rsid w:val="003203ED"/>
    <w:rsid w:val="00320435"/>
    <w:rsid w:val="00322C9F"/>
    <w:rsid w:val="00324C20"/>
    <w:rsid w:val="00324D23"/>
    <w:rsid w:val="0032669F"/>
    <w:rsid w:val="003308C8"/>
    <w:rsid w:val="00330A03"/>
    <w:rsid w:val="00331751"/>
    <w:rsid w:val="00332E48"/>
    <w:rsid w:val="0033326A"/>
    <w:rsid w:val="00334579"/>
    <w:rsid w:val="003357E1"/>
    <w:rsid w:val="00335858"/>
    <w:rsid w:val="00335D20"/>
    <w:rsid w:val="00336142"/>
    <w:rsid w:val="00336BDA"/>
    <w:rsid w:val="003370C3"/>
    <w:rsid w:val="0033728C"/>
    <w:rsid w:val="003373D2"/>
    <w:rsid w:val="0034157D"/>
    <w:rsid w:val="0034174A"/>
    <w:rsid w:val="003427CB"/>
    <w:rsid w:val="00342BD7"/>
    <w:rsid w:val="00343A7B"/>
    <w:rsid w:val="00343AB7"/>
    <w:rsid w:val="00343E95"/>
    <w:rsid w:val="003458E8"/>
    <w:rsid w:val="00345AF9"/>
    <w:rsid w:val="00346DB5"/>
    <w:rsid w:val="00346E38"/>
    <w:rsid w:val="003477B1"/>
    <w:rsid w:val="00347F7F"/>
    <w:rsid w:val="0035133C"/>
    <w:rsid w:val="00352166"/>
    <w:rsid w:val="0035225B"/>
    <w:rsid w:val="00352763"/>
    <w:rsid w:val="00352E06"/>
    <w:rsid w:val="0035322D"/>
    <w:rsid w:val="00353819"/>
    <w:rsid w:val="00357380"/>
    <w:rsid w:val="00357A1E"/>
    <w:rsid w:val="003602D9"/>
    <w:rsid w:val="003604CE"/>
    <w:rsid w:val="00361592"/>
    <w:rsid w:val="00361D31"/>
    <w:rsid w:val="003625FE"/>
    <w:rsid w:val="00363D15"/>
    <w:rsid w:val="00363E0F"/>
    <w:rsid w:val="003645C8"/>
    <w:rsid w:val="00364DBE"/>
    <w:rsid w:val="00365C70"/>
    <w:rsid w:val="0036760E"/>
    <w:rsid w:val="0037030A"/>
    <w:rsid w:val="00370BBB"/>
    <w:rsid w:val="00370E47"/>
    <w:rsid w:val="003711E8"/>
    <w:rsid w:val="003742AC"/>
    <w:rsid w:val="0037468A"/>
    <w:rsid w:val="00375EA4"/>
    <w:rsid w:val="00376DAF"/>
    <w:rsid w:val="00377CE1"/>
    <w:rsid w:val="003818E3"/>
    <w:rsid w:val="00383538"/>
    <w:rsid w:val="00385BF0"/>
    <w:rsid w:val="00386208"/>
    <w:rsid w:val="0038722D"/>
    <w:rsid w:val="003912FD"/>
    <w:rsid w:val="00393916"/>
    <w:rsid w:val="003939FF"/>
    <w:rsid w:val="003955CF"/>
    <w:rsid w:val="00395E98"/>
    <w:rsid w:val="0039750F"/>
    <w:rsid w:val="003A1584"/>
    <w:rsid w:val="003A2223"/>
    <w:rsid w:val="003A2A0F"/>
    <w:rsid w:val="003A314A"/>
    <w:rsid w:val="003A45A1"/>
    <w:rsid w:val="003A5B0A"/>
    <w:rsid w:val="003A5E35"/>
    <w:rsid w:val="003A645F"/>
    <w:rsid w:val="003A66DB"/>
    <w:rsid w:val="003A6BAC"/>
    <w:rsid w:val="003A70A4"/>
    <w:rsid w:val="003A71DE"/>
    <w:rsid w:val="003A7382"/>
    <w:rsid w:val="003A784D"/>
    <w:rsid w:val="003A7EF3"/>
    <w:rsid w:val="003B01A3"/>
    <w:rsid w:val="003B0A7B"/>
    <w:rsid w:val="003B0A87"/>
    <w:rsid w:val="003B1097"/>
    <w:rsid w:val="003B159C"/>
    <w:rsid w:val="003B263F"/>
    <w:rsid w:val="003B2FF3"/>
    <w:rsid w:val="003B369F"/>
    <w:rsid w:val="003B36A3"/>
    <w:rsid w:val="003B3FE3"/>
    <w:rsid w:val="003B41B4"/>
    <w:rsid w:val="003B5166"/>
    <w:rsid w:val="003B5890"/>
    <w:rsid w:val="003B60C7"/>
    <w:rsid w:val="003B64BB"/>
    <w:rsid w:val="003B69C6"/>
    <w:rsid w:val="003B74D7"/>
    <w:rsid w:val="003B7FE5"/>
    <w:rsid w:val="003C02DB"/>
    <w:rsid w:val="003C097D"/>
    <w:rsid w:val="003C11C8"/>
    <w:rsid w:val="003C199B"/>
    <w:rsid w:val="003C2195"/>
    <w:rsid w:val="003C2702"/>
    <w:rsid w:val="003C366F"/>
    <w:rsid w:val="003C4945"/>
    <w:rsid w:val="003C5E3F"/>
    <w:rsid w:val="003C6071"/>
    <w:rsid w:val="003C74A5"/>
    <w:rsid w:val="003C7806"/>
    <w:rsid w:val="003C7BF8"/>
    <w:rsid w:val="003C7C5A"/>
    <w:rsid w:val="003D0992"/>
    <w:rsid w:val="003D109F"/>
    <w:rsid w:val="003D2478"/>
    <w:rsid w:val="003D2822"/>
    <w:rsid w:val="003D2CA0"/>
    <w:rsid w:val="003D2F03"/>
    <w:rsid w:val="003D3727"/>
    <w:rsid w:val="003D3B21"/>
    <w:rsid w:val="003D3C45"/>
    <w:rsid w:val="003D465D"/>
    <w:rsid w:val="003D470C"/>
    <w:rsid w:val="003D5042"/>
    <w:rsid w:val="003D554C"/>
    <w:rsid w:val="003D5B1F"/>
    <w:rsid w:val="003D5BA6"/>
    <w:rsid w:val="003D71FE"/>
    <w:rsid w:val="003E00CE"/>
    <w:rsid w:val="003E15FA"/>
    <w:rsid w:val="003E2E96"/>
    <w:rsid w:val="003E3653"/>
    <w:rsid w:val="003E516E"/>
    <w:rsid w:val="003E55E4"/>
    <w:rsid w:val="003E57B2"/>
    <w:rsid w:val="003E6EBB"/>
    <w:rsid w:val="003E6F89"/>
    <w:rsid w:val="003E74E3"/>
    <w:rsid w:val="003F0023"/>
    <w:rsid w:val="003F05C7"/>
    <w:rsid w:val="003F14EC"/>
    <w:rsid w:val="003F2CD4"/>
    <w:rsid w:val="003F37AD"/>
    <w:rsid w:val="003F44C4"/>
    <w:rsid w:val="003F4DC2"/>
    <w:rsid w:val="003F4FA9"/>
    <w:rsid w:val="003F5A59"/>
    <w:rsid w:val="003F6BBE"/>
    <w:rsid w:val="003F77EA"/>
    <w:rsid w:val="004000E8"/>
    <w:rsid w:val="004007FA"/>
    <w:rsid w:val="00402E2B"/>
    <w:rsid w:val="004044A9"/>
    <w:rsid w:val="00404515"/>
    <w:rsid w:val="0040512B"/>
    <w:rsid w:val="0040595F"/>
    <w:rsid w:val="00405CA5"/>
    <w:rsid w:val="00405F21"/>
    <w:rsid w:val="00407A6D"/>
    <w:rsid w:val="00407CD3"/>
    <w:rsid w:val="00410134"/>
    <w:rsid w:val="00410B72"/>
    <w:rsid w:val="00410F18"/>
    <w:rsid w:val="00411341"/>
    <w:rsid w:val="00412181"/>
    <w:rsid w:val="00412214"/>
    <w:rsid w:val="0041263E"/>
    <w:rsid w:val="00413AAC"/>
    <w:rsid w:val="00413E92"/>
    <w:rsid w:val="00414352"/>
    <w:rsid w:val="0041630E"/>
    <w:rsid w:val="004173FE"/>
    <w:rsid w:val="00417480"/>
    <w:rsid w:val="00417760"/>
    <w:rsid w:val="00417F59"/>
    <w:rsid w:val="00421105"/>
    <w:rsid w:val="00422AA4"/>
    <w:rsid w:val="00423199"/>
    <w:rsid w:val="004242F4"/>
    <w:rsid w:val="00425992"/>
    <w:rsid w:val="00425CEA"/>
    <w:rsid w:val="0042625B"/>
    <w:rsid w:val="00427248"/>
    <w:rsid w:val="00430999"/>
    <w:rsid w:val="00430FD5"/>
    <w:rsid w:val="00431DF0"/>
    <w:rsid w:val="00432CEE"/>
    <w:rsid w:val="00434383"/>
    <w:rsid w:val="00434466"/>
    <w:rsid w:val="004346FB"/>
    <w:rsid w:val="00435F5B"/>
    <w:rsid w:val="004372F3"/>
    <w:rsid w:val="00437447"/>
    <w:rsid w:val="0044129B"/>
    <w:rsid w:val="00441A92"/>
    <w:rsid w:val="004431DC"/>
    <w:rsid w:val="00444283"/>
    <w:rsid w:val="00444A24"/>
    <w:rsid w:val="00444F56"/>
    <w:rsid w:val="00446488"/>
    <w:rsid w:val="004510F5"/>
    <w:rsid w:val="004515C2"/>
    <w:rsid w:val="00451632"/>
    <w:rsid w:val="004517AA"/>
    <w:rsid w:val="00451B87"/>
    <w:rsid w:val="00452CAC"/>
    <w:rsid w:val="00452E4D"/>
    <w:rsid w:val="0045315C"/>
    <w:rsid w:val="004555B3"/>
    <w:rsid w:val="00456D43"/>
    <w:rsid w:val="00457565"/>
    <w:rsid w:val="0045776D"/>
    <w:rsid w:val="00457B71"/>
    <w:rsid w:val="00460526"/>
    <w:rsid w:val="004669E2"/>
    <w:rsid w:val="00466FE7"/>
    <w:rsid w:val="00470BB5"/>
    <w:rsid w:val="00470C31"/>
    <w:rsid w:val="004710D1"/>
    <w:rsid w:val="00471DE0"/>
    <w:rsid w:val="00472957"/>
    <w:rsid w:val="0047342B"/>
    <w:rsid w:val="004734D0"/>
    <w:rsid w:val="00473544"/>
    <w:rsid w:val="004753AD"/>
    <w:rsid w:val="0047556B"/>
    <w:rsid w:val="004766B5"/>
    <w:rsid w:val="00477768"/>
    <w:rsid w:val="00477873"/>
    <w:rsid w:val="00481E99"/>
    <w:rsid w:val="00482688"/>
    <w:rsid w:val="0048347E"/>
    <w:rsid w:val="00484F82"/>
    <w:rsid w:val="00487FAF"/>
    <w:rsid w:val="00490819"/>
    <w:rsid w:val="00490D91"/>
    <w:rsid w:val="00491261"/>
    <w:rsid w:val="00491413"/>
    <w:rsid w:val="00492BC5"/>
    <w:rsid w:val="00493AF4"/>
    <w:rsid w:val="00493E47"/>
    <w:rsid w:val="00494471"/>
    <w:rsid w:val="004951A0"/>
    <w:rsid w:val="00495B04"/>
    <w:rsid w:val="00495E7D"/>
    <w:rsid w:val="004964F1"/>
    <w:rsid w:val="004969EF"/>
    <w:rsid w:val="004974D0"/>
    <w:rsid w:val="0049784C"/>
    <w:rsid w:val="004A15A2"/>
    <w:rsid w:val="004A1659"/>
    <w:rsid w:val="004A16BC"/>
    <w:rsid w:val="004A1945"/>
    <w:rsid w:val="004A1B47"/>
    <w:rsid w:val="004A1E30"/>
    <w:rsid w:val="004A2220"/>
    <w:rsid w:val="004A23E6"/>
    <w:rsid w:val="004A2B94"/>
    <w:rsid w:val="004A310D"/>
    <w:rsid w:val="004A43F0"/>
    <w:rsid w:val="004A623B"/>
    <w:rsid w:val="004A6BF9"/>
    <w:rsid w:val="004A75FF"/>
    <w:rsid w:val="004B281F"/>
    <w:rsid w:val="004B3249"/>
    <w:rsid w:val="004B3619"/>
    <w:rsid w:val="004B4D9D"/>
    <w:rsid w:val="004B6F6A"/>
    <w:rsid w:val="004B7C0C"/>
    <w:rsid w:val="004C2002"/>
    <w:rsid w:val="004C2146"/>
    <w:rsid w:val="004C24EA"/>
    <w:rsid w:val="004C277D"/>
    <w:rsid w:val="004C2CF5"/>
    <w:rsid w:val="004C3898"/>
    <w:rsid w:val="004C3BD8"/>
    <w:rsid w:val="004C3C4A"/>
    <w:rsid w:val="004C5836"/>
    <w:rsid w:val="004C6614"/>
    <w:rsid w:val="004C7CFC"/>
    <w:rsid w:val="004D0FE2"/>
    <w:rsid w:val="004D1D4E"/>
    <w:rsid w:val="004D1E68"/>
    <w:rsid w:val="004D36B1"/>
    <w:rsid w:val="004D53BA"/>
    <w:rsid w:val="004D76DE"/>
    <w:rsid w:val="004D7EBD"/>
    <w:rsid w:val="004E07D4"/>
    <w:rsid w:val="004E2680"/>
    <w:rsid w:val="004E28EF"/>
    <w:rsid w:val="004E28F9"/>
    <w:rsid w:val="004E2C7F"/>
    <w:rsid w:val="004E462E"/>
    <w:rsid w:val="004E504F"/>
    <w:rsid w:val="004E56C3"/>
    <w:rsid w:val="004E56DC"/>
    <w:rsid w:val="004E6D78"/>
    <w:rsid w:val="004E7019"/>
    <w:rsid w:val="004E76F4"/>
    <w:rsid w:val="004F0B4E"/>
    <w:rsid w:val="004F0B6C"/>
    <w:rsid w:val="004F0FD3"/>
    <w:rsid w:val="004F2078"/>
    <w:rsid w:val="004F4DA3"/>
    <w:rsid w:val="004F7444"/>
    <w:rsid w:val="004F7470"/>
    <w:rsid w:val="005004AA"/>
    <w:rsid w:val="0050121C"/>
    <w:rsid w:val="0050254A"/>
    <w:rsid w:val="0050256E"/>
    <w:rsid w:val="0050261A"/>
    <w:rsid w:val="00504695"/>
    <w:rsid w:val="0050509A"/>
    <w:rsid w:val="00506107"/>
    <w:rsid w:val="00506557"/>
    <w:rsid w:val="0050677A"/>
    <w:rsid w:val="00506BBE"/>
    <w:rsid w:val="005108D8"/>
    <w:rsid w:val="00510C42"/>
    <w:rsid w:val="005116F9"/>
    <w:rsid w:val="00511C8B"/>
    <w:rsid w:val="00512243"/>
    <w:rsid w:val="00512C11"/>
    <w:rsid w:val="005147FE"/>
    <w:rsid w:val="00514AA7"/>
    <w:rsid w:val="005153A7"/>
    <w:rsid w:val="00516968"/>
    <w:rsid w:val="00520405"/>
    <w:rsid w:val="00520BC5"/>
    <w:rsid w:val="005219CF"/>
    <w:rsid w:val="00521A5E"/>
    <w:rsid w:val="0052475C"/>
    <w:rsid w:val="00524917"/>
    <w:rsid w:val="00524FEE"/>
    <w:rsid w:val="00534107"/>
    <w:rsid w:val="00534B59"/>
    <w:rsid w:val="005353E6"/>
    <w:rsid w:val="00536759"/>
    <w:rsid w:val="00537C62"/>
    <w:rsid w:val="005405F8"/>
    <w:rsid w:val="00540C8E"/>
    <w:rsid w:val="005415A1"/>
    <w:rsid w:val="00543B99"/>
    <w:rsid w:val="005441F2"/>
    <w:rsid w:val="00544C60"/>
    <w:rsid w:val="00544CF4"/>
    <w:rsid w:val="00546443"/>
    <w:rsid w:val="00546970"/>
    <w:rsid w:val="0054709D"/>
    <w:rsid w:val="00550096"/>
    <w:rsid w:val="00550407"/>
    <w:rsid w:val="0055051B"/>
    <w:rsid w:val="005512B5"/>
    <w:rsid w:val="005537B9"/>
    <w:rsid w:val="00554BDC"/>
    <w:rsid w:val="00554E19"/>
    <w:rsid w:val="00555836"/>
    <w:rsid w:val="00557588"/>
    <w:rsid w:val="00560812"/>
    <w:rsid w:val="0056121F"/>
    <w:rsid w:val="00561A94"/>
    <w:rsid w:val="00563335"/>
    <w:rsid w:val="00563C2E"/>
    <w:rsid w:val="00563D78"/>
    <w:rsid w:val="00564178"/>
    <w:rsid w:val="0056429F"/>
    <w:rsid w:val="00566BAF"/>
    <w:rsid w:val="00570155"/>
    <w:rsid w:val="00572505"/>
    <w:rsid w:val="00573EC1"/>
    <w:rsid w:val="005757FF"/>
    <w:rsid w:val="005759E3"/>
    <w:rsid w:val="0057674C"/>
    <w:rsid w:val="005778D1"/>
    <w:rsid w:val="00580B8A"/>
    <w:rsid w:val="00580F95"/>
    <w:rsid w:val="0058225B"/>
    <w:rsid w:val="00582809"/>
    <w:rsid w:val="00582E3B"/>
    <w:rsid w:val="00585007"/>
    <w:rsid w:val="00585F60"/>
    <w:rsid w:val="0058721A"/>
    <w:rsid w:val="0058798C"/>
    <w:rsid w:val="005900FA"/>
    <w:rsid w:val="005921BB"/>
    <w:rsid w:val="005924B1"/>
    <w:rsid w:val="00592D61"/>
    <w:rsid w:val="005935A4"/>
    <w:rsid w:val="005948C2"/>
    <w:rsid w:val="00595C9E"/>
    <w:rsid w:val="00595DCA"/>
    <w:rsid w:val="005969C7"/>
    <w:rsid w:val="00597269"/>
    <w:rsid w:val="0059779B"/>
    <w:rsid w:val="00597AAE"/>
    <w:rsid w:val="005A1EB5"/>
    <w:rsid w:val="005A209A"/>
    <w:rsid w:val="005A64E8"/>
    <w:rsid w:val="005A662D"/>
    <w:rsid w:val="005A6AFF"/>
    <w:rsid w:val="005A7EA8"/>
    <w:rsid w:val="005B0871"/>
    <w:rsid w:val="005B1409"/>
    <w:rsid w:val="005B2129"/>
    <w:rsid w:val="005B3086"/>
    <w:rsid w:val="005B3087"/>
    <w:rsid w:val="005B35D7"/>
    <w:rsid w:val="005B36FA"/>
    <w:rsid w:val="005B392A"/>
    <w:rsid w:val="005B3AA3"/>
    <w:rsid w:val="005B3E02"/>
    <w:rsid w:val="005B5D1B"/>
    <w:rsid w:val="005B6363"/>
    <w:rsid w:val="005B69D4"/>
    <w:rsid w:val="005B6F83"/>
    <w:rsid w:val="005C2A70"/>
    <w:rsid w:val="005C2EE5"/>
    <w:rsid w:val="005C3466"/>
    <w:rsid w:val="005C74FB"/>
    <w:rsid w:val="005D0BEE"/>
    <w:rsid w:val="005D1602"/>
    <w:rsid w:val="005D2F83"/>
    <w:rsid w:val="005D41D9"/>
    <w:rsid w:val="005D60E8"/>
    <w:rsid w:val="005D7753"/>
    <w:rsid w:val="005E0D33"/>
    <w:rsid w:val="005E1396"/>
    <w:rsid w:val="005E2073"/>
    <w:rsid w:val="005E385F"/>
    <w:rsid w:val="005E495A"/>
    <w:rsid w:val="005E495C"/>
    <w:rsid w:val="005E5B81"/>
    <w:rsid w:val="005E789D"/>
    <w:rsid w:val="005E7FCB"/>
    <w:rsid w:val="005F0394"/>
    <w:rsid w:val="005F03C1"/>
    <w:rsid w:val="005F08EC"/>
    <w:rsid w:val="005F0C60"/>
    <w:rsid w:val="005F1E02"/>
    <w:rsid w:val="005F1E5E"/>
    <w:rsid w:val="005F2C9B"/>
    <w:rsid w:val="005F2CB1"/>
    <w:rsid w:val="005F3025"/>
    <w:rsid w:val="005F35B1"/>
    <w:rsid w:val="005F3DB5"/>
    <w:rsid w:val="005F5D0C"/>
    <w:rsid w:val="005F618C"/>
    <w:rsid w:val="005F647E"/>
    <w:rsid w:val="005F70BD"/>
    <w:rsid w:val="0060283C"/>
    <w:rsid w:val="00602ED4"/>
    <w:rsid w:val="0060423A"/>
    <w:rsid w:val="00604F14"/>
    <w:rsid w:val="00605A88"/>
    <w:rsid w:val="00605D1E"/>
    <w:rsid w:val="00606B29"/>
    <w:rsid w:val="00607445"/>
    <w:rsid w:val="00610B58"/>
    <w:rsid w:val="00611B83"/>
    <w:rsid w:val="006120A2"/>
    <w:rsid w:val="00612DB8"/>
    <w:rsid w:val="006130A5"/>
    <w:rsid w:val="00613222"/>
    <w:rsid w:val="00613257"/>
    <w:rsid w:val="00613C3C"/>
    <w:rsid w:val="006143D4"/>
    <w:rsid w:val="00616F61"/>
    <w:rsid w:val="00620878"/>
    <w:rsid w:val="00620A71"/>
    <w:rsid w:val="00620D80"/>
    <w:rsid w:val="00621A58"/>
    <w:rsid w:val="00621E37"/>
    <w:rsid w:val="00622698"/>
    <w:rsid w:val="00622BBA"/>
    <w:rsid w:val="0062318B"/>
    <w:rsid w:val="006234A6"/>
    <w:rsid w:val="006248BF"/>
    <w:rsid w:val="006252CA"/>
    <w:rsid w:val="00625B42"/>
    <w:rsid w:val="00625CD0"/>
    <w:rsid w:val="006269CC"/>
    <w:rsid w:val="00626AC5"/>
    <w:rsid w:val="00630001"/>
    <w:rsid w:val="00630B2D"/>
    <w:rsid w:val="00630DDC"/>
    <w:rsid w:val="006311B3"/>
    <w:rsid w:val="0063140C"/>
    <w:rsid w:val="00631FBA"/>
    <w:rsid w:val="0063284C"/>
    <w:rsid w:val="006343E8"/>
    <w:rsid w:val="0063488F"/>
    <w:rsid w:val="006362C9"/>
    <w:rsid w:val="00636398"/>
    <w:rsid w:val="006368D3"/>
    <w:rsid w:val="00636D13"/>
    <w:rsid w:val="006377EC"/>
    <w:rsid w:val="00640977"/>
    <w:rsid w:val="0064151F"/>
    <w:rsid w:val="00641533"/>
    <w:rsid w:val="00641CD0"/>
    <w:rsid w:val="0064208D"/>
    <w:rsid w:val="00643475"/>
    <w:rsid w:val="0064396A"/>
    <w:rsid w:val="00644153"/>
    <w:rsid w:val="0064498A"/>
    <w:rsid w:val="0064624E"/>
    <w:rsid w:val="00646BE5"/>
    <w:rsid w:val="00650A34"/>
    <w:rsid w:val="00650AB9"/>
    <w:rsid w:val="00654B6D"/>
    <w:rsid w:val="00655733"/>
    <w:rsid w:val="00655ACD"/>
    <w:rsid w:val="00656447"/>
    <w:rsid w:val="006564BA"/>
    <w:rsid w:val="00656A92"/>
    <w:rsid w:val="00656DDE"/>
    <w:rsid w:val="0066011D"/>
    <w:rsid w:val="006607C0"/>
    <w:rsid w:val="00660E51"/>
    <w:rsid w:val="006613A6"/>
    <w:rsid w:val="00661D8A"/>
    <w:rsid w:val="00662552"/>
    <w:rsid w:val="006627A2"/>
    <w:rsid w:val="006634E6"/>
    <w:rsid w:val="006648FB"/>
    <w:rsid w:val="0066527B"/>
    <w:rsid w:val="006655EE"/>
    <w:rsid w:val="00667EE7"/>
    <w:rsid w:val="00670922"/>
    <w:rsid w:val="00670BE1"/>
    <w:rsid w:val="00670F61"/>
    <w:rsid w:val="0067218F"/>
    <w:rsid w:val="006721C9"/>
    <w:rsid w:val="00672879"/>
    <w:rsid w:val="006735CF"/>
    <w:rsid w:val="006741F2"/>
    <w:rsid w:val="0067467A"/>
    <w:rsid w:val="00674CC3"/>
    <w:rsid w:val="006754B2"/>
    <w:rsid w:val="00675C72"/>
    <w:rsid w:val="00675EC2"/>
    <w:rsid w:val="006771F9"/>
    <w:rsid w:val="006776D7"/>
    <w:rsid w:val="00681003"/>
    <w:rsid w:val="006817C9"/>
    <w:rsid w:val="0068383A"/>
    <w:rsid w:val="006839DD"/>
    <w:rsid w:val="00683ECE"/>
    <w:rsid w:val="00685214"/>
    <w:rsid w:val="006856AC"/>
    <w:rsid w:val="00690869"/>
    <w:rsid w:val="0069123F"/>
    <w:rsid w:val="006957D9"/>
    <w:rsid w:val="00695D52"/>
    <w:rsid w:val="00695FC2"/>
    <w:rsid w:val="00696248"/>
    <w:rsid w:val="00696949"/>
    <w:rsid w:val="00696DC4"/>
    <w:rsid w:val="00697052"/>
    <w:rsid w:val="00697082"/>
    <w:rsid w:val="006A1A92"/>
    <w:rsid w:val="006A3480"/>
    <w:rsid w:val="006A40F3"/>
    <w:rsid w:val="006A46FB"/>
    <w:rsid w:val="006A4BD2"/>
    <w:rsid w:val="006A5147"/>
    <w:rsid w:val="006A51FB"/>
    <w:rsid w:val="006A5907"/>
    <w:rsid w:val="006A5E28"/>
    <w:rsid w:val="006A697B"/>
    <w:rsid w:val="006A75D0"/>
    <w:rsid w:val="006A7AFF"/>
    <w:rsid w:val="006A7EF4"/>
    <w:rsid w:val="006B1257"/>
    <w:rsid w:val="006B1816"/>
    <w:rsid w:val="006B1A6B"/>
    <w:rsid w:val="006B2099"/>
    <w:rsid w:val="006B2608"/>
    <w:rsid w:val="006B2E9B"/>
    <w:rsid w:val="006B3008"/>
    <w:rsid w:val="006B41EA"/>
    <w:rsid w:val="006B50CF"/>
    <w:rsid w:val="006B79C6"/>
    <w:rsid w:val="006C03B8"/>
    <w:rsid w:val="006C12EA"/>
    <w:rsid w:val="006C3AFF"/>
    <w:rsid w:val="006C4BF1"/>
    <w:rsid w:val="006C5EC9"/>
    <w:rsid w:val="006C6059"/>
    <w:rsid w:val="006C63B5"/>
    <w:rsid w:val="006C6883"/>
    <w:rsid w:val="006C7522"/>
    <w:rsid w:val="006C76B0"/>
    <w:rsid w:val="006D0B2B"/>
    <w:rsid w:val="006D0DC2"/>
    <w:rsid w:val="006D1D84"/>
    <w:rsid w:val="006D22D7"/>
    <w:rsid w:val="006D3BF5"/>
    <w:rsid w:val="006D4343"/>
    <w:rsid w:val="006D462E"/>
    <w:rsid w:val="006D47D0"/>
    <w:rsid w:val="006D563F"/>
    <w:rsid w:val="006D5C64"/>
    <w:rsid w:val="006D5C88"/>
    <w:rsid w:val="006D5D56"/>
    <w:rsid w:val="006D5FEE"/>
    <w:rsid w:val="006D6F08"/>
    <w:rsid w:val="006E062C"/>
    <w:rsid w:val="006E1C82"/>
    <w:rsid w:val="006E24B7"/>
    <w:rsid w:val="006E28B7"/>
    <w:rsid w:val="006E2A9B"/>
    <w:rsid w:val="006E3310"/>
    <w:rsid w:val="006E37C7"/>
    <w:rsid w:val="006E39F0"/>
    <w:rsid w:val="006E3B61"/>
    <w:rsid w:val="006E4E39"/>
    <w:rsid w:val="006E565E"/>
    <w:rsid w:val="006E673D"/>
    <w:rsid w:val="006E6752"/>
    <w:rsid w:val="006E6D28"/>
    <w:rsid w:val="006E7C50"/>
    <w:rsid w:val="006E7D3B"/>
    <w:rsid w:val="006F1028"/>
    <w:rsid w:val="006F1961"/>
    <w:rsid w:val="006F1B66"/>
    <w:rsid w:val="006F1B70"/>
    <w:rsid w:val="006F2771"/>
    <w:rsid w:val="006F341D"/>
    <w:rsid w:val="006F3CDE"/>
    <w:rsid w:val="006F4EA7"/>
    <w:rsid w:val="006F56AC"/>
    <w:rsid w:val="006F58D4"/>
    <w:rsid w:val="006F5931"/>
    <w:rsid w:val="006F61F5"/>
    <w:rsid w:val="006F6582"/>
    <w:rsid w:val="00702333"/>
    <w:rsid w:val="0070326C"/>
    <w:rsid w:val="0070346E"/>
    <w:rsid w:val="00703E3B"/>
    <w:rsid w:val="00704EDB"/>
    <w:rsid w:val="00705123"/>
    <w:rsid w:val="00705562"/>
    <w:rsid w:val="00706101"/>
    <w:rsid w:val="00707031"/>
    <w:rsid w:val="00707072"/>
    <w:rsid w:val="00707D61"/>
    <w:rsid w:val="00711E0B"/>
    <w:rsid w:val="00712287"/>
    <w:rsid w:val="00712772"/>
    <w:rsid w:val="007133E0"/>
    <w:rsid w:val="007144EA"/>
    <w:rsid w:val="007148D3"/>
    <w:rsid w:val="00714E35"/>
    <w:rsid w:val="0071571A"/>
    <w:rsid w:val="00715B9A"/>
    <w:rsid w:val="0071617C"/>
    <w:rsid w:val="007205F5"/>
    <w:rsid w:val="00722322"/>
    <w:rsid w:val="007226BF"/>
    <w:rsid w:val="007228A0"/>
    <w:rsid w:val="00722B65"/>
    <w:rsid w:val="00722E67"/>
    <w:rsid w:val="00722FD7"/>
    <w:rsid w:val="00723B11"/>
    <w:rsid w:val="007257D0"/>
    <w:rsid w:val="007259A7"/>
    <w:rsid w:val="00726EA6"/>
    <w:rsid w:val="00727208"/>
    <w:rsid w:val="00727680"/>
    <w:rsid w:val="00727FF5"/>
    <w:rsid w:val="00732F9B"/>
    <w:rsid w:val="007348B1"/>
    <w:rsid w:val="00735996"/>
    <w:rsid w:val="00736047"/>
    <w:rsid w:val="007362A6"/>
    <w:rsid w:val="00736D7D"/>
    <w:rsid w:val="00736E51"/>
    <w:rsid w:val="00740C75"/>
    <w:rsid w:val="00740E58"/>
    <w:rsid w:val="00742DD4"/>
    <w:rsid w:val="0074349E"/>
    <w:rsid w:val="00743E7A"/>
    <w:rsid w:val="007445A0"/>
    <w:rsid w:val="007449FD"/>
    <w:rsid w:val="0074524B"/>
    <w:rsid w:val="00745DEF"/>
    <w:rsid w:val="0074627E"/>
    <w:rsid w:val="007475F5"/>
    <w:rsid w:val="007478D4"/>
    <w:rsid w:val="00747D8B"/>
    <w:rsid w:val="00747DE0"/>
    <w:rsid w:val="00751228"/>
    <w:rsid w:val="00752CD0"/>
    <w:rsid w:val="0075488E"/>
    <w:rsid w:val="00755693"/>
    <w:rsid w:val="007571E1"/>
    <w:rsid w:val="00757734"/>
    <w:rsid w:val="00757B1B"/>
    <w:rsid w:val="007604B2"/>
    <w:rsid w:val="00760967"/>
    <w:rsid w:val="00760B10"/>
    <w:rsid w:val="007610B9"/>
    <w:rsid w:val="00761168"/>
    <w:rsid w:val="0076179B"/>
    <w:rsid w:val="007622EA"/>
    <w:rsid w:val="00762F2D"/>
    <w:rsid w:val="007635E1"/>
    <w:rsid w:val="00763EA6"/>
    <w:rsid w:val="00763F21"/>
    <w:rsid w:val="00765081"/>
    <w:rsid w:val="00765281"/>
    <w:rsid w:val="00765515"/>
    <w:rsid w:val="00765830"/>
    <w:rsid w:val="00766BAD"/>
    <w:rsid w:val="007677D8"/>
    <w:rsid w:val="00767E76"/>
    <w:rsid w:val="00771488"/>
    <w:rsid w:val="007729A2"/>
    <w:rsid w:val="00773856"/>
    <w:rsid w:val="007755F2"/>
    <w:rsid w:val="00776971"/>
    <w:rsid w:val="00776C80"/>
    <w:rsid w:val="00776E11"/>
    <w:rsid w:val="007806F1"/>
    <w:rsid w:val="00780A80"/>
    <w:rsid w:val="00780B1A"/>
    <w:rsid w:val="0078177E"/>
    <w:rsid w:val="00782104"/>
    <w:rsid w:val="00782C54"/>
    <w:rsid w:val="0078304C"/>
    <w:rsid w:val="00783673"/>
    <w:rsid w:val="00783DBC"/>
    <w:rsid w:val="00785259"/>
    <w:rsid w:val="00785490"/>
    <w:rsid w:val="007855B2"/>
    <w:rsid w:val="0078758F"/>
    <w:rsid w:val="007904C8"/>
    <w:rsid w:val="007908F4"/>
    <w:rsid w:val="007925EA"/>
    <w:rsid w:val="007935B8"/>
    <w:rsid w:val="00793CD8"/>
    <w:rsid w:val="007943F5"/>
    <w:rsid w:val="00795C92"/>
    <w:rsid w:val="007960E7"/>
    <w:rsid w:val="00796231"/>
    <w:rsid w:val="007969E5"/>
    <w:rsid w:val="007A0D9F"/>
    <w:rsid w:val="007A1A49"/>
    <w:rsid w:val="007A1CB3"/>
    <w:rsid w:val="007A259B"/>
    <w:rsid w:val="007A306F"/>
    <w:rsid w:val="007A3635"/>
    <w:rsid w:val="007A43A6"/>
    <w:rsid w:val="007A4A91"/>
    <w:rsid w:val="007A5357"/>
    <w:rsid w:val="007A58A6"/>
    <w:rsid w:val="007A5C7E"/>
    <w:rsid w:val="007B06DB"/>
    <w:rsid w:val="007B07BC"/>
    <w:rsid w:val="007B0D79"/>
    <w:rsid w:val="007B1DCB"/>
    <w:rsid w:val="007B2D31"/>
    <w:rsid w:val="007B38C9"/>
    <w:rsid w:val="007B3D2D"/>
    <w:rsid w:val="007B49F2"/>
    <w:rsid w:val="007B4A93"/>
    <w:rsid w:val="007B50AE"/>
    <w:rsid w:val="007B51DF"/>
    <w:rsid w:val="007B6E27"/>
    <w:rsid w:val="007B7F07"/>
    <w:rsid w:val="007C05DD"/>
    <w:rsid w:val="007C1D29"/>
    <w:rsid w:val="007C3D18"/>
    <w:rsid w:val="007C46DC"/>
    <w:rsid w:val="007C4BE3"/>
    <w:rsid w:val="007C60BF"/>
    <w:rsid w:val="007C6A07"/>
    <w:rsid w:val="007C75A1"/>
    <w:rsid w:val="007C77A5"/>
    <w:rsid w:val="007C7933"/>
    <w:rsid w:val="007C7C2F"/>
    <w:rsid w:val="007C7D31"/>
    <w:rsid w:val="007D04E5"/>
    <w:rsid w:val="007D1AA9"/>
    <w:rsid w:val="007D2342"/>
    <w:rsid w:val="007D449B"/>
    <w:rsid w:val="007D4CB4"/>
    <w:rsid w:val="007D5901"/>
    <w:rsid w:val="007D7526"/>
    <w:rsid w:val="007E04BA"/>
    <w:rsid w:val="007E04C1"/>
    <w:rsid w:val="007E4610"/>
    <w:rsid w:val="007E4715"/>
    <w:rsid w:val="007E4724"/>
    <w:rsid w:val="007E480E"/>
    <w:rsid w:val="007E505B"/>
    <w:rsid w:val="007E533C"/>
    <w:rsid w:val="007E5927"/>
    <w:rsid w:val="007E5CA9"/>
    <w:rsid w:val="007E63F3"/>
    <w:rsid w:val="007E7091"/>
    <w:rsid w:val="007E754B"/>
    <w:rsid w:val="007F114B"/>
    <w:rsid w:val="007F1704"/>
    <w:rsid w:val="007F2056"/>
    <w:rsid w:val="007F3CE2"/>
    <w:rsid w:val="007F576C"/>
    <w:rsid w:val="008012FD"/>
    <w:rsid w:val="0080198B"/>
    <w:rsid w:val="008019A6"/>
    <w:rsid w:val="00801BD4"/>
    <w:rsid w:val="00801F87"/>
    <w:rsid w:val="00803FAE"/>
    <w:rsid w:val="0080424E"/>
    <w:rsid w:val="008047D0"/>
    <w:rsid w:val="0080605F"/>
    <w:rsid w:val="008062FD"/>
    <w:rsid w:val="00806565"/>
    <w:rsid w:val="00806EF9"/>
    <w:rsid w:val="00807786"/>
    <w:rsid w:val="00807D6C"/>
    <w:rsid w:val="0081157F"/>
    <w:rsid w:val="00811FCB"/>
    <w:rsid w:val="00813C2B"/>
    <w:rsid w:val="008143E8"/>
    <w:rsid w:val="00815244"/>
    <w:rsid w:val="008154B2"/>
    <w:rsid w:val="008158D6"/>
    <w:rsid w:val="00815D32"/>
    <w:rsid w:val="00816765"/>
    <w:rsid w:val="00817196"/>
    <w:rsid w:val="008206EB"/>
    <w:rsid w:val="008235DB"/>
    <w:rsid w:val="00824AB4"/>
    <w:rsid w:val="00825C42"/>
    <w:rsid w:val="00825D25"/>
    <w:rsid w:val="00825E66"/>
    <w:rsid w:val="00825E9D"/>
    <w:rsid w:val="008275EC"/>
    <w:rsid w:val="00827BF9"/>
    <w:rsid w:val="00827D6F"/>
    <w:rsid w:val="00832144"/>
    <w:rsid w:val="00834787"/>
    <w:rsid w:val="008351A0"/>
    <w:rsid w:val="00835A55"/>
    <w:rsid w:val="00835F53"/>
    <w:rsid w:val="00835F62"/>
    <w:rsid w:val="008361BE"/>
    <w:rsid w:val="008376AC"/>
    <w:rsid w:val="00837F9B"/>
    <w:rsid w:val="00841316"/>
    <w:rsid w:val="00841545"/>
    <w:rsid w:val="008415AE"/>
    <w:rsid w:val="0084229F"/>
    <w:rsid w:val="00843099"/>
    <w:rsid w:val="0084416E"/>
    <w:rsid w:val="008441DD"/>
    <w:rsid w:val="008444E8"/>
    <w:rsid w:val="00844C81"/>
    <w:rsid w:val="00844E80"/>
    <w:rsid w:val="0084536D"/>
    <w:rsid w:val="00846FE7"/>
    <w:rsid w:val="00850AB1"/>
    <w:rsid w:val="008539E3"/>
    <w:rsid w:val="00854F65"/>
    <w:rsid w:val="008557B2"/>
    <w:rsid w:val="00856911"/>
    <w:rsid w:val="00856CE0"/>
    <w:rsid w:val="00860117"/>
    <w:rsid w:val="00862426"/>
    <w:rsid w:val="00862769"/>
    <w:rsid w:val="008637B0"/>
    <w:rsid w:val="00863FBA"/>
    <w:rsid w:val="00865751"/>
    <w:rsid w:val="00865955"/>
    <w:rsid w:val="008661E1"/>
    <w:rsid w:val="00866830"/>
    <w:rsid w:val="00866C19"/>
    <w:rsid w:val="008677FD"/>
    <w:rsid w:val="00867E69"/>
    <w:rsid w:val="008706D4"/>
    <w:rsid w:val="0087092A"/>
    <w:rsid w:val="00870F8A"/>
    <w:rsid w:val="008719A4"/>
    <w:rsid w:val="00871D23"/>
    <w:rsid w:val="00873AB9"/>
    <w:rsid w:val="00874312"/>
    <w:rsid w:val="0087431E"/>
    <w:rsid w:val="0087437C"/>
    <w:rsid w:val="00875CD7"/>
    <w:rsid w:val="00876B4D"/>
    <w:rsid w:val="00876DD5"/>
    <w:rsid w:val="00877F18"/>
    <w:rsid w:val="008801F1"/>
    <w:rsid w:val="00880E60"/>
    <w:rsid w:val="00880E87"/>
    <w:rsid w:val="00880F4F"/>
    <w:rsid w:val="00882F7E"/>
    <w:rsid w:val="008838AC"/>
    <w:rsid w:val="00887063"/>
    <w:rsid w:val="0089036D"/>
    <w:rsid w:val="0089308D"/>
    <w:rsid w:val="0089313A"/>
    <w:rsid w:val="00893718"/>
    <w:rsid w:val="008941E3"/>
    <w:rsid w:val="00894A88"/>
    <w:rsid w:val="00895168"/>
    <w:rsid w:val="00895386"/>
    <w:rsid w:val="00895D5B"/>
    <w:rsid w:val="008A0F4D"/>
    <w:rsid w:val="008A21C1"/>
    <w:rsid w:val="008A21FF"/>
    <w:rsid w:val="008A2CE2"/>
    <w:rsid w:val="008A2E73"/>
    <w:rsid w:val="008A30AC"/>
    <w:rsid w:val="008A44B8"/>
    <w:rsid w:val="008A51A8"/>
    <w:rsid w:val="008A54C7"/>
    <w:rsid w:val="008A59BF"/>
    <w:rsid w:val="008A5FF9"/>
    <w:rsid w:val="008A619C"/>
    <w:rsid w:val="008A6DE6"/>
    <w:rsid w:val="008A728F"/>
    <w:rsid w:val="008A7431"/>
    <w:rsid w:val="008A77D8"/>
    <w:rsid w:val="008B0483"/>
    <w:rsid w:val="008B0BD6"/>
    <w:rsid w:val="008B120C"/>
    <w:rsid w:val="008B3B57"/>
    <w:rsid w:val="008B3CA7"/>
    <w:rsid w:val="008B3D88"/>
    <w:rsid w:val="008B51A0"/>
    <w:rsid w:val="008B53D3"/>
    <w:rsid w:val="008B592A"/>
    <w:rsid w:val="008B5A5A"/>
    <w:rsid w:val="008B6021"/>
    <w:rsid w:val="008B62AA"/>
    <w:rsid w:val="008B70B1"/>
    <w:rsid w:val="008B7B5C"/>
    <w:rsid w:val="008B7EBA"/>
    <w:rsid w:val="008C0B53"/>
    <w:rsid w:val="008C0C99"/>
    <w:rsid w:val="008C16C7"/>
    <w:rsid w:val="008C2017"/>
    <w:rsid w:val="008C2B0D"/>
    <w:rsid w:val="008C2C7A"/>
    <w:rsid w:val="008C4958"/>
    <w:rsid w:val="008C4BAA"/>
    <w:rsid w:val="008C4C2E"/>
    <w:rsid w:val="008C5201"/>
    <w:rsid w:val="008C5D55"/>
    <w:rsid w:val="008C671C"/>
    <w:rsid w:val="008C6AE8"/>
    <w:rsid w:val="008C74C0"/>
    <w:rsid w:val="008C7573"/>
    <w:rsid w:val="008C7CE2"/>
    <w:rsid w:val="008D00A5"/>
    <w:rsid w:val="008D20D9"/>
    <w:rsid w:val="008D34F1"/>
    <w:rsid w:val="008D39D8"/>
    <w:rsid w:val="008D3D6B"/>
    <w:rsid w:val="008D419B"/>
    <w:rsid w:val="008D4383"/>
    <w:rsid w:val="008D6D1A"/>
    <w:rsid w:val="008D75B2"/>
    <w:rsid w:val="008E02B2"/>
    <w:rsid w:val="008E065E"/>
    <w:rsid w:val="008E0927"/>
    <w:rsid w:val="008E1909"/>
    <w:rsid w:val="008E2BE0"/>
    <w:rsid w:val="008E4118"/>
    <w:rsid w:val="008E54F9"/>
    <w:rsid w:val="008E7797"/>
    <w:rsid w:val="008E7A92"/>
    <w:rsid w:val="008F1A13"/>
    <w:rsid w:val="008F1C4E"/>
    <w:rsid w:val="008F1EAB"/>
    <w:rsid w:val="008F2254"/>
    <w:rsid w:val="008F255F"/>
    <w:rsid w:val="008F2843"/>
    <w:rsid w:val="008F3212"/>
    <w:rsid w:val="008F33DC"/>
    <w:rsid w:val="008F44DF"/>
    <w:rsid w:val="008F477F"/>
    <w:rsid w:val="008F4853"/>
    <w:rsid w:val="008F4949"/>
    <w:rsid w:val="008F60FE"/>
    <w:rsid w:val="008F69D0"/>
    <w:rsid w:val="008F764F"/>
    <w:rsid w:val="0090079F"/>
    <w:rsid w:val="00901540"/>
    <w:rsid w:val="00901A81"/>
    <w:rsid w:val="00902350"/>
    <w:rsid w:val="0090276C"/>
    <w:rsid w:val="0090336B"/>
    <w:rsid w:val="009053AA"/>
    <w:rsid w:val="009053D8"/>
    <w:rsid w:val="00906939"/>
    <w:rsid w:val="00907ACF"/>
    <w:rsid w:val="009106A5"/>
    <w:rsid w:val="00910B7D"/>
    <w:rsid w:val="00911746"/>
    <w:rsid w:val="009118BC"/>
    <w:rsid w:val="00911DFB"/>
    <w:rsid w:val="009139D9"/>
    <w:rsid w:val="00914882"/>
    <w:rsid w:val="00914AD8"/>
    <w:rsid w:val="00914EED"/>
    <w:rsid w:val="00916059"/>
    <w:rsid w:val="00916079"/>
    <w:rsid w:val="0091733F"/>
    <w:rsid w:val="00917CE9"/>
    <w:rsid w:val="00920922"/>
    <w:rsid w:val="00920BF2"/>
    <w:rsid w:val="00921389"/>
    <w:rsid w:val="00922010"/>
    <w:rsid w:val="009222D8"/>
    <w:rsid w:val="0092273D"/>
    <w:rsid w:val="00922D5E"/>
    <w:rsid w:val="00924C48"/>
    <w:rsid w:val="0092536C"/>
    <w:rsid w:val="00925874"/>
    <w:rsid w:val="009304C1"/>
    <w:rsid w:val="00931BD9"/>
    <w:rsid w:val="00932E92"/>
    <w:rsid w:val="009337A8"/>
    <w:rsid w:val="00934B51"/>
    <w:rsid w:val="0093607A"/>
    <w:rsid w:val="009363CA"/>
    <w:rsid w:val="009368F3"/>
    <w:rsid w:val="00937029"/>
    <w:rsid w:val="009400D5"/>
    <w:rsid w:val="0094082B"/>
    <w:rsid w:val="00940B14"/>
    <w:rsid w:val="00941636"/>
    <w:rsid w:val="00941784"/>
    <w:rsid w:val="009422D2"/>
    <w:rsid w:val="009424FF"/>
    <w:rsid w:val="00943742"/>
    <w:rsid w:val="0094411A"/>
    <w:rsid w:val="00945C05"/>
    <w:rsid w:val="009462B5"/>
    <w:rsid w:val="00946945"/>
    <w:rsid w:val="009474CB"/>
    <w:rsid w:val="00947713"/>
    <w:rsid w:val="00947AB5"/>
    <w:rsid w:val="00950BF1"/>
    <w:rsid w:val="00950DE7"/>
    <w:rsid w:val="0095103F"/>
    <w:rsid w:val="00952BB6"/>
    <w:rsid w:val="0095386F"/>
    <w:rsid w:val="00953878"/>
    <w:rsid w:val="00953920"/>
    <w:rsid w:val="00953CBA"/>
    <w:rsid w:val="00953D47"/>
    <w:rsid w:val="009540DF"/>
    <w:rsid w:val="0095425E"/>
    <w:rsid w:val="009545A4"/>
    <w:rsid w:val="0095487F"/>
    <w:rsid w:val="00955A68"/>
    <w:rsid w:val="0095681E"/>
    <w:rsid w:val="00956C38"/>
    <w:rsid w:val="00957062"/>
    <w:rsid w:val="009572D4"/>
    <w:rsid w:val="00960568"/>
    <w:rsid w:val="00961921"/>
    <w:rsid w:val="0096430A"/>
    <w:rsid w:val="009644C7"/>
    <w:rsid w:val="0096495A"/>
    <w:rsid w:val="0096554B"/>
    <w:rsid w:val="0096584A"/>
    <w:rsid w:val="00965C3C"/>
    <w:rsid w:val="00965E7E"/>
    <w:rsid w:val="009660D0"/>
    <w:rsid w:val="00967E0D"/>
    <w:rsid w:val="0097117E"/>
    <w:rsid w:val="00971F08"/>
    <w:rsid w:val="00972D3D"/>
    <w:rsid w:val="00973AF9"/>
    <w:rsid w:val="00973E24"/>
    <w:rsid w:val="009744B1"/>
    <w:rsid w:val="00974F28"/>
    <w:rsid w:val="00975AB8"/>
    <w:rsid w:val="00975B5F"/>
    <w:rsid w:val="0097603D"/>
    <w:rsid w:val="009760FF"/>
    <w:rsid w:val="00976222"/>
    <w:rsid w:val="00976949"/>
    <w:rsid w:val="00976FD2"/>
    <w:rsid w:val="00977ABC"/>
    <w:rsid w:val="00980477"/>
    <w:rsid w:val="00980D38"/>
    <w:rsid w:val="0098112B"/>
    <w:rsid w:val="009811C7"/>
    <w:rsid w:val="0098355E"/>
    <w:rsid w:val="00983618"/>
    <w:rsid w:val="00984AD4"/>
    <w:rsid w:val="00985253"/>
    <w:rsid w:val="009853B3"/>
    <w:rsid w:val="00986344"/>
    <w:rsid w:val="00987EE7"/>
    <w:rsid w:val="0099052D"/>
    <w:rsid w:val="00990630"/>
    <w:rsid w:val="00991761"/>
    <w:rsid w:val="00993807"/>
    <w:rsid w:val="009945CB"/>
    <w:rsid w:val="00994DCA"/>
    <w:rsid w:val="00994DF7"/>
    <w:rsid w:val="009957D3"/>
    <w:rsid w:val="00995D64"/>
    <w:rsid w:val="009960EC"/>
    <w:rsid w:val="0099683B"/>
    <w:rsid w:val="009968BA"/>
    <w:rsid w:val="00996A96"/>
    <w:rsid w:val="00996DE2"/>
    <w:rsid w:val="009970DD"/>
    <w:rsid w:val="00997DA9"/>
    <w:rsid w:val="009A0A64"/>
    <w:rsid w:val="009A0FBA"/>
    <w:rsid w:val="009A1601"/>
    <w:rsid w:val="009A21A5"/>
    <w:rsid w:val="009A3773"/>
    <w:rsid w:val="009A3BB6"/>
    <w:rsid w:val="009A462D"/>
    <w:rsid w:val="009A5CBA"/>
    <w:rsid w:val="009A60ED"/>
    <w:rsid w:val="009A63F9"/>
    <w:rsid w:val="009A7FE9"/>
    <w:rsid w:val="009B16A9"/>
    <w:rsid w:val="009B1F30"/>
    <w:rsid w:val="009B2112"/>
    <w:rsid w:val="009B2540"/>
    <w:rsid w:val="009B371E"/>
    <w:rsid w:val="009B3AC2"/>
    <w:rsid w:val="009B3D3F"/>
    <w:rsid w:val="009B4584"/>
    <w:rsid w:val="009B4DF4"/>
    <w:rsid w:val="009B564E"/>
    <w:rsid w:val="009B5C1E"/>
    <w:rsid w:val="009B7BAD"/>
    <w:rsid w:val="009B7E87"/>
    <w:rsid w:val="009C0169"/>
    <w:rsid w:val="009C0186"/>
    <w:rsid w:val="009C05EC"/>
    <w:rsid w:val="009C11B7"/>
    <w:rsid w:val="009C174F"/>
    <w:rsid w:val="009C19E1"/>
    <w:rsid w:val="009C217A"/>
    <w:rsid w:val="009C403E"/>
    <w:rsid w:val="009C40A7"/>
    <w:rsid w:val="009C5180"/>
    <w:rsid w:val="009C5479"/>
    <w:rsid w:val="009C6887"/>
    <w:rsid w:val="009C7235"/>
    <w:rsid w:val="009C7917"/>
    <w:rsid w:val="009D095D"/>
    <w:rsid w:val="009D24ED"/>
    <w:rsid w:val="009D4D56"/>
    <w:rsid w:val="009D4FF0"/>
    <w:rsid w:val="009D703C"/>
    <w:rsid w:val="009D718F"/>
    <w:rsid w:val="009D7874"/>
    <w:rsid w:val="009E068F"/>
    <w:rsid w:val="009E0E00"/>
    <w:rsid w:val="009E14E0"/>
    <w:rsid w:val="009E1B42"/>
    <w:rsid w:val="009E2521"/>
    <w:rsid w:val="009E32A1"/>
    <w:rsid w:val="009E35DB"/>
    <w:rsid w:val="009E47A3"/>
    <w:rsid w:val="009E47D8"/>
    <w:rsid w:val="009F048A"/>
    <w:rsid w:val="009F08F3"/>
    <w:rsid w:val="009F2E83"/>
    <w:rsid w:val="009F344F"/>
    <w:rsid w:val="009F54AD"/>
    <w:rsid w:val="009F5D17"/>
    <w:rsid w:val="00A00EBA"/>
    <w:rsid w:val="00A0185E"/>
    <w:rsid w:val="00A031D8"/>
    <w:rsid w:val="00A043F9"/>
    <w:rsid w:val="00A048A8"/>
    <w:rsid w:val="00A04F49"/>
    <w:rsid w:val="00A10D54"/>
    <w:rsid w:val="00A13153"/>
    <w:rsid w:val="00A1385E"/>
    <w:rsid w:val="00A13E54"/>
    <w:rsid w:val="00A1464C"/>
    <w:rsid w:val="00A15283"/>
    <w:rsid w:val="00A17F63"/>
    <w:rsid w:val="00A200BF"/>
    <w:rsid w:val="00A202AC"/>
    <w:rsid w:val="00A2073B"/>
    <w:rsid w:val="00A2120B"/>
    <w:rsid w:val="00A2193B"/>
    <w:rsid w:val="00A2351A"/>
    <w:rsid w:val="00A24A6B"/>
    <w:rsid w:val="00A264A9"/>
    <w:rsid w:val="00A26B50"/>
    <w:rsid w:val="00A26DCF"/>
    <w:rsid w:val="00A27051"/>
    <w:rsid w:val="00A27785"/>
    <w:rsid w:val="00A30187"/>
    <w:rsid w:val="00A302B2"/>
    <w:rsid w:val="00A30A70"/>
    <w:rsid w:val="00A313F1"/>
    <w:rsid w:val="00A32F14"/>
    <w:rsid w:val="00A3448A"/>
    <w:rsid w:val="00A344D0"/>
    <w:rsid w:val="00A34DC7"/>
    <w:rsid w:val="00A3558B"/>
    <w:rsid w:val="00A36297"/>
    <w:rsid w:val="00A36E2A"/>
    <w:rsid w:val="00A37B96"/>
    <w:rsid w:val="00A41E2B"/>
    <w:rsid w:val="00A425D3"/>
    <w:rsid w:val="00A42910"/>
    <w:rsid w:val="00A42A6E"/>
    <w:rsid w:val="00A4300C"/>
    <w:rsid w:val="00A43154"/>
    <w:rsid w:val="00A440FC"/>
    <w:rsid w:val="00A45B74"/>
    <w:rsid w:val="00A45EEF"/>
    <w:rsid w:val="00A46864"/>
    <w:rsid w:val="00A46950"/>
    <w:rsid w:val="00A47178"/>
    <w:rsid w:val="00A5088D"/>
    <w:rsid w:val="00A52633"/>
    <w:rsid w:val="00A529E7"/>
    <w:rsid w:val="00A52BBA"/>
    <w:rsid w:val="00A52E1D"/>
    <w:rsid w:val="00A5355C"/>
    <w:rsid w:val="00A544A9"/>
    <w:rsid w:val="00A5788B"/>
    <w:rsid w:val="00A57BD0"/>
    <w:rsid w:val="00A61499"/>
    <w:rsid w:val="00A61983"/>
    <w:rsid w:val="00A61DB0"/>
    <w:rsid w:val="00A62A77"/>
    <w:rsid w:val="00A633A6"/>
    <w:rsid w:val="00A63483"/>
    <w:rsid w:val="00A63C58"/>
    <w:rsid w:val="00A64315"/>
    <w:rsid w:val="00A64537"/>
    <w:rsid w:val="00A64AAE"/>
    <w:rsid w:val="00A657D7"/>
    <w:rsid w:val="00A660AC"/>
    <w:rsid w:val="00A660C6"/>
    <w:rsid w:val="00A66544"/>
    <w:rsid w:val="00A67E6C"/>
    <w:rsid w:val="00A70F7D"/>
    <w:rsid w:val="00A70FD2"/>
    <w:rsid w:val="00A7111B"/>
    <w:rsid w:val="00A71B99"/>
    <w:rsid w:val="00A71CFA"/>
    <w:rsid w:val="00A734B5"/>
    <w:rsid w:val="00A739D0"/>
    <w:rsid w:val="00A752A4"/>
    <w:rsid w:val="00A761D4"/>
    <w:rsid w:val="00A76651"/>
    <w:rsid w:val="00A77A2C"/>
    <w:rsid w:val="00A77BDF"/>
    <w:rsid w:val="00A77EC4"/>
    <w:rsid w:val="00A804F2"/>
    <w:rsid w:val="00A8131D"/>
    <w:rsid w:val="00A819D6"/>
    <w:rsid w:val="00A84D0A"/>
    <w:rsid w:val="00A8646B"/>
    <w:rsid w:val="00A86AC6"/>
    <w:rsid w:val="00A871D8"/>
    <w:rsid w:val="00A87441"/>
    <w:rsid w:val="00A91B95"/>
    <w:rsid w:val="00A92879"/>
    <w:rsid w:val="00A94106"/>
    <w:rsid w:val="00A9442A"/>
    <w:rsid w:val="00A95F4A"/>
    <w:rsid w:val="00A97BA9"/>
    <w:rsid w:val="00A97C12"/>
    <w:rsid w:val="00AA016F"/>
    <w:rsid w:val="00AA0B82"/>
    <w:rsid w:val="00AA0E46"/>
    <w:rsid w:val="00AA110B"/>
    <w:rsid w:val="00AA1ADD"/>
    <w:rsid w:val="00AA1ED6"/>
    <w:rsid w:val="00AA2647"/>
    <w:rsid w:val="00AA35E8"/>
    <w:rsid w:val="00AA51D6"/>
    <w:rsid w:val="00AA569E"/>
    <w:rsid w:val="00AA6B6C"/>
    <w:rsid w:val="00AA6FA5"/>
    <w:rsid w:val="00AA726E"/>
    <w:rsid w:val="00AA752A"/>
    <w:rsid w:val="00AA777B"/>
    <w:rsid w:val="00AA77A3"/>
    <w:rsid w:val="00AB064F"/>
    <w:rsid w:val="00AB0BC8"/>
    <w:rsid w:val="00AB1186"/>
    <w:rsid w:val="00AB11CA"/>
    <w:rsid w:val="00AB14D9"/>
    <w:rsid w:val="00AB251A"/>
    <w:rsid w:val="00AB31DB"/>
    <w:rsid w:val="00AB38BC"/>
    <w:rsid w:val="00AB39BE"/>
    <w:rsid w:val="00AB4AB8"/>
    <w:rsid w:val="00AB4AC7"/>
    <w:rsid w:val="00AB52EC"/>
    <w:rsid w:val="00AB60B1"/>
    <w:rsid w:val="00AB655E"/>
    <w:rsid w:val="00AB6C12"/>
    <w:rsid w:val="00AB6FA9"/>
    <w:rsid w:val="00AC007F"/>
    <w:rsid w:val="00AC0408"/>
    <w:rsid w:val="00AC2B63"/>
    <w:rsid w:val="00AC2ECD"/>
    <w:rsid w:val="00AC3119"/>
    <w:rsid w:val="00AC49FB"/>
    <w:rsid w:val="00AC5858"/>
    <w:rsid w:val="00AC5A10"/>
    <w:rsid w:val="00AD02F0"/>
    <w:rsid w:val="00AD0AA3"/>
    <w:rsid w:val="00AD0F9F"/>
    <w:rsid w:val="00AD2ED0"/>
    <w:rsid w:val="00AD3EEB"/>
    <w:rsid w:val="00AD3F94"/>
    <w:rsid w:val="00AD4A5A"/>
    <w:rsid w:val="00AD63F2"/>
    <w:rsid w:val="00AE02F8"/>
    <w:rsid w:val="00AE2535"/>
    <w:rsid w:val="00AE27AC"/>
    <w:rsid w:val="00AE40E0"/>
    <w:rsid w:val="00AE4D07"/>
    <w:rsid w:val="00AE4DBA"/>
    <w:rsid w:val="00AE4EF1"/>
    <w:rsid w:val="00AE4F07"/>
    <w:rsid w:val="00AE5414"/>
    <w:rsid w:val="00AE652F"/>
    <w:rsid w:val="00AE78E8"/>
    <w:rsid w:val="00AF0856"/>
    <w:rsid w:val="00AF13C1"/>
    <w:rsid w:val="00AF1C5D"/>
    <w:rsid w:val="00AF2DF6"/>
    <w:rsid w:val="00AF42D7"/>
    <w:rsid w:val="00AF4CAF"/>
    <w:rsid w:val="00B006FE"/>
    <w:rsid w:val="00B007CB"/>
    <w:rsid w:val="00B01AD1"/>
    <w:rsid w:val="00B02AA9"/>
    <w:rsid w:val="00B02C5D"/>
    <w:rsid w:val="00B02FA3"/>
    <w:rsid w:val="00B05084"/>
    <w:rsid w:val="00B05541"/>
    <w:rsid w:val="00B055A8"/>
    <w:rsid w:val="00B0624D"/>
    <w:rsid w:val="00B07226"/>
    <w:rsid w:val="00B075C1"/>
    <w:rsid w:val="00B10E54"/>
    <w:rsid w:val="00B10F53"/>
    <w:rsid w:val="00B130F2"/>
    <w:rsid w:val="00B138EB"/>
    <w:rsid w:val="00B13A0A"/>
    <w:rsid w:val="00B13C8D"/>
    <w:rsid w:val="00B14E57"/>
    <w:rsid w:val="00B157F9"/>
    <w:rsid w:val="00B158D0"/>
    <w:rsid w:val="00B200B0"/>
    <w:rsid w:val="00B20256"/>
    <w:rsid w:val="00B20D09"/>
    <w:rsid w:val="00B21CF1"/>
    <w:rsid w:val="00B2344F"/>
    <w:rsid w:val="00B249EB"/>
    <w:rsid w:val="00B26D7C"/>
    <w:rsid w:val="00B2708D"/>
    <w:rsid w:val="00B2763F"/>
    <w:rsid w:val="00B27AAC"/>
    <w:rsid w:val="00B30929"/>
    <w:rsid w:val="00B32E8F"/>
    <w:rsid w:val="00B33980"/>
    <w:rsid w:val="00B34E7D"/>
    <w:rsid w:val="00B35714"/>
    <w:rsid w:val="00B35FC0"/>
    <w:rsid w:val="00B372AA"/>
    <w:rsid w:val="00B37546"/>
    <w:rsid w:val="00B375DE"/>
    <w:rsid w:val="00B400B3"/>
    <w:rsid w:val="00B40445"/>
    <w:rsid w:val="00B409E0"/>
    <w:rsid w:val="00B40A08"/>
    <w:rsid w:val="00B410C0"/>
    <w:rsid w:val="00B4148B"/>
    <w:rsid w:val="00B41888"/>
    <w:rsid w:val="00B41EFC"/>
    <w:rsid w:val="00B431C7"/>
    <w:rsid w:val="00B43D5E"/>
    <w:rsid w:val="00B45030"/>
    <w:rsid w:val="00B45A52"/>
    <w:rsid w:val="00B45E76"/>
    <w:rsid w:val="00B46175"/>
    <w:rsid w:val="00B471CD"/>
    <w:rsid w:val="00B47D2D"/>
    <w:rsid w:val="00B51847"/>
    <w:rsid w:val="00B51898"/>
    <w:rsid w:val="00B52F3A"/>
    <w:rsid w:val="00B54064"/>
    <w:rsid w:val="00B548B7"/>
    <w:rsid w:val="00B5617D"/>
    <w:rsid w:val="00B57CBE"/>
    <w:rsid w:val="00B6062A"/>
    <w:rsid w:val="00B60B36"/>
    <w:rsid w:val="00B6137A"/>
    <w:rsid w:val="00B61BF9"/>
    <w:rsid w:val="00B62253"/>
    <w:rsid w:val="00B63225"/>
    <w:rsid w:val="00B639AD"/>
    <w:rsid w:val="00B6487F"/>
    <w:rsid w:val="00B64BFC"/>
    <w:rsid w:val="00B651EA"/>
    <w:rsid w:val="00B658D8"/>
    <w:rsid w:val="00B65984"/>
    <w:rsid w:val="00B664C7"/>
    <w:rsid w:val="00B71E23"/>
    <w:rsid w:val="00B739F6"/>
    <w:rsid w:val="00B73C4B"/>
    <w:rsid w:val="00B753CD"/>
    <w:rsid w:val="00B76C30"/>
    <w:rsid w:val="00B77057"/>
    <w:rsid w:val="00B77661"/>
    <w:rsid w:val="00B80C4B"/>
    <w:rsid w:val="00B80DA3"/>
    <w:rsid w:val="00B8100C"/>
    <w:rsid w:val="00B81A6C"/>
    <w:rsid w:val="00B830ED"/>
    <w:rsid w:val="00B835D2"/>
    <w:rsid w:val="00B83A3A"/>
    <w:rsid w:val="00B84810"/>
    <w:rsid w:val="00B85B58"/>
    <w:rsid w:val="00B85DE5"/>
    <w:rsid w:val="00B866B9"/>
    <w:rsid w:val="00B87492"/>
    <w:rsid w:val="00B87BC0"/>
    <w:rsid w:val="00B90F73"/>
    <w:rsid w:val="00B9119C"/>
    <w:rsid w:val="00B91372"/>
    <w:rsid w:val="00B91F8A"/>
    <w:rsid w:val="00B9250E"/>
    <w:rsid w:val="00B93B59"/>
    <w:rsid w:val="00B9406A"/>
    <w:rsid w:val="00B94291"/>
    <w:rsid w:val="00B96182"/>
    <w:rsid w:val="00B97BF0"/>
    <w:rsid w:val="00BA1BB4"/>
    <w:rsid w:val="00BA2280"/>
    <w:rsid w:val="00BA2A08"/>
    <w:rsid w:val="00BA3612"/>
    <w:rsid w:val="00BA4A20"/>
    <w:rsid w:val="00BA4C2F"/>
    <w:rsid w:val="00BA56D2"/>
    <w:rsid w:val="00BA5978"/>
    <w:rsid w:val="00BA674A"/>
    <w:rsid w:val="00BA7458"/>
    <w:rsid w:val="00BA76E0"/>
    <w:rsid w:val="00BB0511"/>
    <w:rsid w:val="00BB2A25"/>
    <w:rsid w:val="00BB2CE3"/>
    <w:rsid w:val="00BB4D17"/>
    <w:rsid w:val="00BB4F52"/>
    <w:rsid w:val="00BB51E9"/>
    <w:rsid w:val="00BB6D0F"/>
    <w:rsid w:val="00BB79FC"/>
    <w:rsid w:val="00BB7BEB"/>
    <w:rsid w:val="00BC0FDC"/>
    <w:rsid w:val="00BC1E95"/>
    <w:rsid w:val="00BC1FBC"/>
    <w:rsid w:val="00BC2411"/>
    <w:rsid w:val="00BC3053"/>
    <w:rsid w:val="00BC4D2E"/>
    <w:rsid w:val="00BC5AB2"/>
    <w:rsid w:val="00BD14DF"/>
    <w:rsid w:val="00BD1781"/>
    <w:rsid w:val="00BD2404"/>
    <w:rsid w:val="00BD2EA2"/>
    <w:rsid w:val="00BD475A"/>
    <w:rsid w:val="00BD48AC"/>
    <w:rsid w:val="00BD49B4"/>
    <w:rsid w:val="00BD5F1A"/>
    <w:rsid w:val="00BD7E9F"/>
    <w:rsid w:val="00BE1234"/>
    <w:rsid w:val="00BE2FA6"/>
    <w:rsid w:val="00BE3284"/>
    <w:rsid w:val="00BE333F"/>
    <w:rsid w:val="00BE33B3"/>
    <w:rsid w:val="00BE43F7"/>
    <w:rsid w:val="00BE4B73"/>
    <w:rsid w:val="00BE7406"/>
    <w:rsid w:val="00BE7603"/>
    <w:rsid w:val="00BF0215"/>
    <w:rsid w:val="00BF2365"/>
    <w:rsid w:val="00BF3279"/>
    <w:rsid w:val="00BF435E"/>
    <w:rsid w:val="00BF4688"/>
    <w:rsid w:val="00BF4919"/>
    <w:rsid w:val="00BF654C"/>
    <w:rsid w:val="00BF6F0E"/>
    <w:rsid w:val="00BF72D0"/>
    <w:rsid w:val="00BF74C7"/>
    <w:rsid w:val="00C00158"/>
    <w:rsid w:val="00C00E1C"/>
    <w:rsid w:val="00C012FC"/>
    <w:rsid w:val="00C015F1"/>
    <w:rsid w:val="00C01F33"/>
    <w:rsid w:val="00C02BEC"/>
    <w:rsid w:val="00C02CC6"/>
    <w:rsid w:val="00C040F7"/>
    <w:rsid w:val="00C044AB"/>
    <w:rsid w:val="00C05706"/>
    <w:rsid w:val="00C05750"/>
    <w:rsid w:val="00C06AB4"/>
    <w:rsid w:val="00C07377"/>
    <w:rsid w:val="00C07670"/>
    <w:rsid w:val="00C101AF"/>
    <w:rsid w:val="00C10478"/>
    <w:rsid w:val="00C108E6"/>
    <w:rsid w:val="00C12107"/>
    <w:rsid w:val="00C12BB7"/>
    <w:rsid w:val="00C1318A"/>
    <w:rsid w:val="00C1436B"/>
    <w:rsid w:val="00C14D4B"/>
    <w:rsid w:val="00C154BB"/>
    <w:rsid w:val="00C15B6A"/>
    <w:rsid w:val="00C16C6D"/>
    <w:rsid w:val="00C1749B"/>
    <w:rsid w:val="00C2121A"/>
    <w:rsid w:val="00C218FC"/>
    <w:rsid w:val="00C22B05"/>
    <w:rsid w:val="00C2414F"/>
    <w:rsid w:val="00C247E2"/>
    <w:rsid w:val="00C24F60"/>
    <w:rsid w:val="00C25709"/>
    <w:rsid w:val="00C257E7"/>
    <w:rsid w:val="00C26E81"/>
    <w:rsid w:val="00C27659"/>
    <w:rsid w:val="00C276E9"/>
    <w:rsid w:val="00C279B5"/>
    <w:rsid w:val="00C27C45"/>
    <w:rsid w:val="00C30B2F"/>
    <w:rsid w:val="00C3357F"/>
    <w:rsid w:val="00C34257"/>
    <w:rsid w:val="00C36679"/>
    <w:rsid w:val="00C3719D"/>
    <w:rsid w:val="00C37216"/>
    <w:rsid w:val="00C37CB2"/>
    <w:rsid w:val="00C40FA5"/>
    <w:rsid w:val="00C4145C"/>
    <w:rsid w:val="00C42E98"/>
    <w:rsid w:val="00C43F5C"/>
    <w:rsid w:val="00C43FF4"/>
    <w:rsid w:val="00C4592E"/>
    <w:rsid w:val="00C4691E"/>
    <w:rsid w:val="00C470F5"/>
    <w:rsid w:val="00C472CB"/>
    <w:rsid w:val="00C473A5"/>
    <w:rsid w:val="00C475DC"/>
    <w:rsid w:val="00C47F90"/>
    <w:rsid w:val="00C509BD"/>
    <w:rsid w:val="00C50E60"/>
    <w:rsid w:val="00C5153C"/>
    <w:rsid w:val="00C54995"/>
    <w:rsid w:val="00C54D41"/>
    <w:rsid w:val="00C5646D"/>
    <w:rsid w:val="00C56CDC"/>
    <w:rsid w:val="00C6011E"/>
    <w:rsid w:val="00C60783"/>
    <w:rsid w:val="00C60847"/>
    <w:rsid w:val="00C61C2F"/>
    <w:rsid w:val="00C61CF9"/>
    <w:rsid w:val="00C624A0"/>
    <w:rsid w:val="00C62A9C"/>
    <w:rsid w:val="00C62C06"/>
    <w:rsid w:val="00C638CF"/>
    <w:rsid w:val="00C63DD8"/>
    <w:rsid w:val="00C64672"/>
    <w:rsid w:val="00C65F95"/>
    <w:rsid w:val="00C66781"/>
    <w:rsid w:val="00C66C8F"/>
    <w:rsid w:val="00C70697"/>
    <w:rsid w:val="00C7093D"/>
    <w:rsid w:val="00C7119D"/>
    <w:rsid w:val="00C72093"/>
    <w:rsid w:val="00C7237C"/>
    <w:rsid w:val="00C724F2"/>
    <w:rsid w:val="00C72731"/>
    <w:rsid w:val="00C72A7B"/>
    <w:rsid w:val="00C72EF4"/>
    <w:rsid w:val="00C73B78"/>
    <w:rsid w:val="00C744FE"/>
    <w:rsid w:val="00C75D2F"/>
    <w:rsid w:val="00C767BE"/>
    <w:rsid w:val="00C76E3C"/>
    <w:rsid w:val="00C77E9C"/>
    <w:rsid w:val="00C81568"/>
    <w:rsid w:val="00C81E66"/>
    <w:rsid w:val="00C83F14"/>
    <w:rsid w:val="00C9027A"/>
    <w:rsid w:val="00C9068E"/>
    <w:rsid w:val="00C90802"/>
    <w:rsid w:val="00C90E59"/>
    <w:rsid w:val="00C91AC1"/>
    <w:rsid w:val="00C91D36"/>
    <w:rsid w:val="00C92ABB"/>
    <w:rsid w:val="00C92F24"/>
    <w:rsid w:val="00C93814"/>
    <w:rsid w:val="00C93C4B"/>
    <w:rsid w:val="00C944AB"/>
    <w:rsid w:val="00C95705"/>
    <w:rsid w:val="00C95B40"/>
    <w:rsid w:val="00C970C7"/>
    <w:rsid w:val="00CA032C"/>
    <w:rsid w:val="00CA1B95"/>
    <w:rsid w:val="00CA1ED8"/>
    <w:rsid w:val="00CA31C6"/>
    <w:rsid w:val="00CA4007"/>
    <w:rsid w:val="00CA57A8"/>
    <w:rsid w:val="00CA6960"/>
    <w:rsid w:val="00CA6F45"/>
    <w:rsid w:val="00CA744F"/>
    <w:rsid w:val="00CB127C"/>
    <w:rsid w:val="00CB1F63"/>
    <w:rsid w:val="00CB2A84"/>
    <w:rsid w:val="00CB3C5D"/>
    <w:rsid w:val="00CB43BD"/>
    <w:rsid w:val="00CB44F7"/>
    <w:rsid w:val="00CB5D65"/>
    <w:rsid w:val="00CB6601"/>
    <w:rsid w:val="00CB6620"/>
    <w:rsid w:val="00CB6BEA"/>
    <w:rsid w:val="00CB7170"/>
    <w:rsid w:val="00CB71BF"/>
    <w:rsid w:val="00CC040E"/>
    <w:rsid w:val="00CC111F"/>
    <w:rsid w:val="00CC1408"/>
    <w:rsid w:val="00CC2011"/>
    <w:rsid w:val="00CC3E1B"/>
    <w:rsid w:val="00CC3EA0"/>
    <w:rsid w:val="00CC4EC5"/>
    <w:rsid w:val="00CC6A8A"/>
    <w:rsid w:val="00CC7404"/>
    <w:rsid w:val="00CC7B45"/>
    <w:rsid w:val="00CD0B78"/>
    <w:rsid w:val="00CD1188"/>
    <w:rsid w:val="00CD28A6"/>
    <w:rsid w:val="00CD2DE0"/>
    <w:rsid w:val="00CD2ED1"/>
    <w:rsid w:val="00CD323F"/>
    <w:rsid w:val="00CD337B"/>
    <w:rsid w:val="00CD33EF"/>
    <w:rsid w:val="00CD4A07"/>
    <w:rsid w:val="00CD55A0"/>
    <w:rsid w:val="00CD68F8"/>
    <w:rsid w:val="00CD741E"/>
    <w:rsid w:val="00CD7900"/>
    <w:rsid w:val="00CE0424"/>
    <w:rsid w:val="00CE068D"/>
    <w:rsid w:val="00CE0BF7"/>
    <w:rsid w:val="00CE109D"/>
    <w:rsid w:val="00CE2888"/>
    <w:rsid w:val="00CE3965"/>
    <w:rsid w:val="00CE5A15"/>
    <w:rsid w:val="00CE5B3A"/>
    <w:rsid w:val="00CE6323"/>
    <w:rsid w:val="00CE6EFE"/>
    <w:rsid w:val="00CE7561"/>
    <w:rsid w:val="00CE78B7"/>
    <w:rsid w:val="00CE7CD7"/>
    <w:rsid w:val="00CE7DF1"/>
    <w:rsid w:val="00CF1354"/>
    <w:rsid w:val="00CF1F47"/>
    <w:rsid w:val="00CF2033"/>
    <w:rsid w:val="00CF265D"/>
    <w:rsid w:val="00CF3B1F"/>
    <w:rsid w:val="00CF3BF6"/>
    <w:rsid w:val="00CF3EC3"/>
    <w:rsid w:val="00CF4104"/>
    <w:rsid w:val="00CF625B"/>
    <w:rsid w:val="00CF659C"/>
    <w:rsid w:val="00CF687E"/>
    <w:rsid w:val="00D012BB"/>
    <w:rsid w:val="00D014C2"/>
    <w:rsid w:val="00D023FA"/>
    <w:rsid w:val="00D0260B"/>
    <w:rsid w:val="00D0349B"/>
    <w:rsid w:val="00D03D04"/>
    <w:rsid w:val="00D04046"/>
    <w:rsid w:val="00D04593"/>
    <w:rsid w:val="00D04A72"/>
    <w:rsid w:val="00D10249"/>
    <w:rsid w:val="00D109B6"/>
    <w:rsid w:val="00D10E16"/>
    <w:rsid w:val="00D11291"/>
    <w:rsid w:val="00D115C3"/>
    <w:rsid w:val="00D11897"/>
    <w:rsid w:val="00D12860"/>
    <w:rsid w:val="00D12B1D"/>
    <w:rsid w:val="00D13135"/>
    <w:rsid w:val="00D13E4E"/>
    <w:rsid w:val="00D15F0B"/>
    <w:rsid w:val="00D17503"/>
    <w:rsid w:val="00D20C45"/>
    <w:rsid w:val="00D20C58"/>
    <w:rsid w:val="00D22571"/>
    <w:rsid w:val="00D2381E"/>
    <w:rsid w:val="00D239A7"/>
    <w:rsid w:val="00D23C0B"/>
    <w:rsid w:val="00D23F47"/>
    <w:rsid w:val="00D24919"/>
    <w:rsid w:val="00D269E7"/>
    <w:rsid w:val="00D302E9"/>
    <w:rsid w:val="00D30E29"/>
    <w:rsid w:val="00D3172E"/>
    <w:rsid w:val="00D322CA"/>
    <w:rsid w:val="00D34EA0"/>
    <w:rsid w:val="00D35844"/>
    <w:rsid w:val="00D36195"/>
    <w:rsid w:val="00D3663A"/>
    <w:rsid w:val="00D36AA4"/>
    <w:rsid w:val="00D36E71"/>
    <w:rsid w:val="00D37094"/>
    <w:rsid w:val="00D3717F"/>
    <w:rsid w:val="00D37D87"/>
    <w:rsid w:val="00D40283"/>
    <w:rsid w:val="00D40B33"/>
    <w:rsid w:val="00D40E7B"/>
    <w:rsid w:val="00D424B3"/>
    <w:rsid w:val="00D4318F"/>
    <w:rsid w:val="00D438BF"/>
    <w:rsid w:val="00D43EFF"/>
    <w:rsid w:val="00D440F8"/>
    <w:rsid w:val="00D444DD"/>
    <w:rsid w:val="00D44B34"/>
    <w:rsid w:val="00D50076"/>
    <w:rsid w:val="00D50735"/>
    <w:rsid w:val="00D53BB8"/>
    <w:rsid w:val="00D546FF"/>
    <w:rsid w:val="00D54777"/>
    <w:rsid w:val="00D54B27"/>
    <w:rsid w:val="00D54EB0"/>
    <w:rsid w:val="00D55AD5"/>
    <w:rsid w:val="00D5648E"/>
    <w:rsid w:val="00D56A5A"/>
    <w:rsid w:val="00D576CA"/>
    <w:rsid w:val="00D6091A"/>
    <w:rsid w:val="00D61337"/>
    <w:rsid w:val="00D61AF5"/>
    <w:rsid w:val="00D61DAB"/>
    <w:rsid w:val="00D62E5B"/>
    <w:rsid w:val="00D652B5"/>
    <w:rsid w:val="00D65A06"/>
    <w:rsid w:val="00D66155"/>
    <w:rsid w:val="00D664AD"/>
    <w:rsid w:val="00D664BA"/>
    <w:rsid w:val="00D70868"/>
    <w:rsid w:val="00D708B0"/>
    <w:rsid w:val="00D70FE2"/>
    <w:rsid w:val="00D72D96"/>
    <w:rsid w:val="00D75C78"/>
    <w:rsid w:val="00D76213"/>
    <w:rsid w:val="00D7623D"/>
    <w:rsid w:val="00D76EA1"/>
    <w:rsid w:val="00D77B1D"/>
    <w:rsid w:val="00D77D69"/>
    <w:rsid w:val="00D8021F"/>
    <w:rsid w:val="00D80383"/>
    <w:rsid w:val="00D80844"/>
    <w:rsid w:val="00D816E4"/>
    <w:rsid w:val="00D81E75"/>
    <w:rsid w:val="00D823C6"/>
    <w:rsid w:val="00D8260A"/>
    <w:rsid w:val="00D8327F"/>
    <w:rsid w:val="00D85416"/>
    <w:rsid w:val="00D86CA3"/>
    <w:rsid w:val="00D871CE"/>
    <w:rsid w:val="00D9013F"/>
    <w:rsid w:val="00D90438"/>
    <w:rsid w:val="00D9196D"/>
    <w:rsid w:val="00D92982"/>
    <w:rsid w:val="00D92BA6"/>
    <w:rsid w:val="00D93AE3"/>
    <w:rsid w:val="00D96924"/>
    <w:rsid w:val="00D9729C"/>
    <w:rsid w:val="00DA15E3"/>
    <w:rsid w:val="00DA2284"/>
    <w:rsid w:val="00DA2395"/>
    <w:rsid w:val="00DA2CE5"/>
    <w:rsid w:val="00DA305E"/>
    <w:rsid w:val="00DA30A3"/>
    <w:rsid w:val="00DA5417"/>
    <w:rsid w:val="00DA56E8"/>
    <w:rsid w:val="00DA6762"/>
    <w:rsid w:val="00DA7E81"/>
    <w:rsid w:val="00DB09AB"/>
    <w:rsid w:val="00DB0A9F"/>
    <w:rsid w:val="00DB305D"/>
    <w:rsid w:val="00DB377D"/>
    <w:rsid w:val="00DB4FCF"/>
    <w:rsid w:val="00DB7B1C"/>
    <w:rsid w:val="00DC0145"/>
    <w:rsid w:val="00DC0293"/>
    <w:rsid w:val="00DC0D7A"/>
    <w:rsid w:val="00DC1A9B"/>
    <w:rsid w:val="00DC21CB"/>
    <w:rsid w:val="00DC2D36"/>
    <w:rsid w:val="00DC3328"/>
    <w:rsid w:val="00DC40D2"/>
    <w:rsid w:val="00DC53EF"/>
    <w:rsid w:val="00DC623E"/>
    <w:rsid w:val="00DC667C"/>
    <w:rsid w:val="00DC7D2B"/>
    <w:rsid w:val="00DD0282"/>
    <w:rsid w:val="00DD040D"/>
    <w:rsid w:val="00DD2215"/>
    <w:rsid w:val="00DD23E6"/>
    <w:rsid w:val="00DD3410"/>
    <w:rsid w:val="00DD3BE5"/>
    <w:rsid w:val="00DD743B"/>
    <w:rsid w:val="00DE0679"/>
    <w:rsid w:val="00DE5608"/>
    <w:rsid w:val="00DE58D0"/>
    <w:rsid w:val="00DE654F"/>
    <w:rsid w:val="00DE6EA8"/>
    <w:rsid w:val="00DE7CC1"/>
    <w:rsid w:val="00DF0B6E"/>
    <w:rsid w:val="00DF15E0"/>
    <w:rsid w:val="00DF1F22"/>
    <w:rsid w:val="00DF37A0"/>
    <w:rsid w:val="00DF5EDD"/>
    <w:rsid w:val="00DF690B"/>
    <w:rsid w:val="00E008BB"/>
    <w:rsid w:val="00E00A3F"/>
    <w:rsid w:val="00E0153C"/>
    <w:rsid w:val="00E03C8B"/>
    <w:rsid w:val="00E06740"/>
    <w:rsid w:val="00E10489"/>
    <w:rsid w:val="00E110E7"/>
    <w:rsid w:val="00E11B20"/>
    <w:rsid w:val="00E12F82"/>
    <w:rsid w:val="00E132D7"/>
    <w:rsid w:val="00E138BC"/>
    <w:rsid w:val="00E139F4"/>
    <w:rsid w:val="00E13A11"/>
    <w:rsid w:val="00E141D4"/>
    <w:rsid w:val="00E15606"/>
    <w:rsid w:val="00E1721A"/>
    <w:rsid w:val="00E17FA2"/>
    <w:rsid w:val="00E22330"/>
    <w:rsid w:val="00E2261C"/>
    <w:rsid w:val="00E22F63"/>
    <w:rsid w:val="00E233F0"/>
    <w:rsid w:val="00E2356A"/>
    <w:rsid w:val="00E23B89"/>
    <w:rsid w:val="00E2655C"/>
    <w:rsid w:val="00E265DD"/>
    <w:rsid w:val="00E30148"/>
    <w:rsid w:val="00E30B5A"/>
    <w:rsid w:val="00E3123D"/>
    <w:rsid w:val="00E31461"/>
    <w:rsid w:val="00E31D43"/>
    <w:rsid w:val="00E32608"/>
    <w:rsid w:val="00E34188"/>
    <w:rsid w:val="00E346B5"/>
    <w:rsid w:val="00E34B6E"/>
    <w:rsid w:val="00E35559"/>
    <w:rsid w:val="00E36358"/>
    <w:rsid w:val="00E36B5F"/>
    <w:rsid w:val="00E3723A"/>
    <w:rsid w:val="00E37860"/>
    <w:rsid w:val="00E40EF2"/>
    <w:rsid w:val="00E40F2F"/>
    <w:rsid w:val="00E41187"/>
    <w:rsid w:val="00E4187A"/>
    <w:rsid w:val="00E41F67"/>
    <w:rsid w:val="00E42605"/>
    <w:rsid w:val="00E43132"/>
    <w:rsid w:val="00E446F1"/>
    <w:rsid w:val="00E46886"/>
    <w:rsid w:val="00E47AEF"/>
    <w:rsid w:val="00E509F8"/>
    <w:rsid w:val="00E51A11"/>
    <w:rsid w:val="00E53B75"/>
    <w:rsid w:val="00E54E3B"/>
    <w:rsid w:val="00E5560C"/>
    <w:rsid w:val="00E5673F"/>
    <w:rsid w:val="00E57565"/>
    <w:rsid w:val="00E57635"/>
    <w:rsid w:val="00E577D9"/>
    <w:rsid w:val="00E579A2"/>
    <w:rsid w:val="00E60163"/>
    <w:rsid w:val="00E604B2"/>
    <w:rsid w:val="00E61D3E"/>
    <w:rsid w:val="00E6215B"/>
    <w:rsid w:val="00E62D69"/>
    <w:rsid w:val="00E62F1E"/>
    <w:rsid w:val="00E63671"/>
    <w:rsid w:val="00E63838"/>
    <w:rsid w:val="00E64434"/>
    <w:rsid w:val="00E66949"/>
    <w:rsid w:val="00E671E2"/>
    <w:rsid w:val="00E6788D"/>
    <w:rsid w:val="00E67C51"/>
    <w:rsid w:val="00E71A95"/>
    <w:rsid w:val="00E71C37"/>
    <w:rsid w:val="00E727AB"/>
    <w:rsid w:val="00E72EFC"/>
    <w:rsid w:val="00E73377"/>
    <w:rsid w:val="00E758EC"/>
    <w:rsid w:val="00E75C6E"/>
    <w:rsid w:val="00E77E3D"/>
    <w:rsid w:val="00E806B1"/>
    <w:rsid w:val="00E80B9C"/>
    <w:rsid w:val="00E8234C"/>
    <w:rsid w:val="00E83AA9"/>
    <w:rsid w:val="00E8480D"/>
    <w:rsid w:val="00E85575"/>
    <w:rsid w:val="00E85928"/>
    <w:rsid w:val="00E87822"/>
    <w:rsid w:val="00E90395"/>
    <w:rsid w:val="00E90642"/>
    <w:rsid w:val="00E90E49"/>
    <w:rsid w:val="00E917F9"/>
    <w:rsid w:val="00E9217F"/>
    <w:rsid w:val="00E9291C"/>
    <w:rsid w:val="00E92D62"/>
    <w:rsid w:val="00E93FFE"/>
    <w:rsid w:val="00E94AB6"/>
    <w:rsid w:val="00E94BC2"/>
    <w:rsid w:val="00E94F8A"/>
    <w:rsid w:val="00E95A5A"/>
    <w:rsid w:val="00E95B7D"/>
    <w:rsid w:val="00E95CDB"/>
    <w:rsid w:val="00EA1693"/>
    <w:rsid w:val="00EA2386"/>
    <w:rsid w:val="00EA3CCF"/>
    <w:rsid w:val="00EA3DE6"/>
    <w:rsid w:val="00EA4E5E"/>
    <w:rsid w:val="00EA63C5"/>
    <w:rsid w:val="00EA6A49"/>
    <w:rsid w:val="00EA7274"/>
    <w:rsid w:val="00EA7A41"/>
    <w:rsid w:val="00EB01A1"/>
    <w:rsid w:val="00EB077B"/>
    <w:rsid w:val="00EB3228"/>
    <w:rsid w:val="00EB349A"/>
    <w:rsid w:val="00EB4EA2"/>
    <w:rsid w:val="00EB6E10"/>
    <w:rsid w:val="00EC0D9C"/>
    <w:rsid w:val="00EC24D5"/>
    <w:rsid w:val="00EC27C6"/>
    <w:rsid w:val="00EC2809"/>
    <w:rsid w:val="00EC2E3F"/>
    <w:rsid w:val="00EC3905"/>
    <w:rsid w:val="00EC4207"/>
    <w:rsid w:val="00EC4891"/>
    <w:rsid w:val="00EC4CDB"/>
    <w:rsid w:val="00EC4E74"/>
    <w:rsid w:val="00EC4FA1"/>
    <w:rsid w:val="00EC5027"/>
    <w:rsid w:val="00EC563C"/>
    <w:rsid w:val="00EC5653"/>
    <w:rsid w:val="00EC71CE"/>
    <w:rsid w:val="00ED1006"/>
    <w:rsid w:val="00ED15CB"/>
    <w:rsid w:val="00ED1DAC"/>
    <w:rsid w:val="00ED33C8"/>
    <w:rsid w:val="00ED5685"/>
    <w:rsid w:val="00ED5F3F"/>
    <w:rsid w:val="00ED622F"/>
    <w:rsid w:val="00ED7422"/>
    <w:rsid w:val="00ED7BA3"/>
    <w:rsid w:val="00ED7DC3"/>
    <w:rsid w:val="00EE0739"/>
    <w:rsid w:val="00EE23DA"/>
    <w:rsid w:val="00EE2B36"/>
    <w:rsid w:val="00EE3637"/>
    <w:rsid w:val="00EE39B1"/>
    <w:rsid w:val="00EE3A21"/>
    <w:rsid w:val="00EE43D7"/>
    <w:rsid w:val="00EE4873"/>
    <w:rsid w:val="00EE6279"/>
    <w:rsid w:val="00EE6622"/>
    <w:rsid w:val="00EE7285"/>
    <w:rsid w:val="00EE74B1"/>
    <w:rsid w:val="00EE7876"/>
    <w:rsid w:val="00EF0823"/>
    <w:rsid w:val="00EF18FE"/>
    <w:rsid w:val="00EF1974"/>
    <w:rsid w:val="00EF2498"/>
    <w:rsid w:val="00EF42F6"/>
    <w:rsid w:val="00EF4959"/>
    <w:rsid w:val="00EF49DD"/>
    <w:rsid w:val="00EF5787"/>
    <w:rsid w:val="00EF60D0"/>
    <w:rsid w:val="00EF6649"/>
    <w:rsid w:val="00EF7458"/>
    <w:rsid w:val="00EF79F0"/>
    <w:rsid w:val="00F00978"/>
    <w:rsid w:val="00F01ABE"/>
    <w:rsid w:val="00F03399"/>
    <w:rsid w:val="00F0528D"/>
    <w:rsid w:val="00F06C67"/>
    <w:rsid w:val="00F06DFD"/>
    <w:rsid w:val="00F06F5E"/>
    <w:rsid w:val="00F071D1"/>
    <w:rsid w:val="00F07533"/>
    <w:rsid w:val="00F10629"/>
    <w:rsid w:val="00F11DDA"/>
    <w:rsid w:val="00F134E7"/>
    <w:rsid w:val="00F145F6"/>
    <w:rsid w:val="00F14D11"/>
    <w:rsid w:val="00F15FA5"/>
    <w:rsid w:val="00F1698E"/>
    <w:rsid w:val="00F16BCF"/>
    <w:rsid w:val="00F16EC7"/>
    <w:rsid w:val="00F17B38"/>
    <w:rsid w:val="00F209B7"/>
    <w:rsid w:val="00F21C09"/>
    <w:rsid w:val="00F227D5"/>
    <w:rsid w:val="00F2376F"/>
    <w:rsid w:val="00F23D86"/>
    <w:rsid w:val="00F243D8"/>
    <w:rsid w:val="00F24D2D"/>
    <w:rsid w:val="00F266AA"/>
    <w:rsid w:val="00F27228"/>
    <w:rsid w:val="00F30828"/>
    <w:rsid w:val="00F31393"/>
    <w:rsid w:val="00F313D6"/>
    <w:rsid w:val="00F34B59"/>
    <w:rsid w:val="00F366D5"/>
    <w:rsid w:val="00F3745C"/>
    <w:rsid w:val="00F3746E"/>
    <w:rsid w:val="00F40F0C"/>
    <w:rsid w:val="00F41AAD"/>
    <w:rsid w:val="00F42123"/>
    <w:rsid w:val="00F44148"/>
    <w:rsid w:val="00F4631A"/>
    <w:rsid w:val="00F46C11"/>
    <w:rsid w:val="00F4766C"/>
    <w:rsid w:val="00F478DC"/>
    <w:rsid w:val="00F505B5"/>
    <w:rsid w:val="00F5060E"/>
    <w:rsid w:val="00F507D1"/>
    <w:rsid w:val="00F519CE"/>
    <w:rsid w:val="00F51ADA"/>
    <w:rsid w:val="00F53FCF"/>
    <w:rsid w:val="00F54CB6"/>
    <w:rsid w:val="00F5691B"/>
    <w:rsid w:val="00F56BEC"/>
    <w:rsid w:val="00F60203"/>
    <w:rsid w:val="00F60303"/>
    <w:rsid w:val="00F607C5"/>
    <w:rsid w:val="00F60DEA"/>
    <w:rsid w:val="00F613E9"/>
    <w:rsid w:val="00F627E1"/>
    <w:rsid w:val="00F62C05"/>
    <w:rsid w:val="00F62CCA"/>
    <w:rsid w:val="00F62E40"/>
    <w:rsid w:val="00F62EF2"/>
    <w:rsid w:val="00F62F82"/>
    <w:rsid w:val="00F6302A"/>
    <w:rsid w:val="00F63950"/>
    <w:rsid w:val="00F63A6C"/>
    <w:rsid w:val="00F63F81"/>
    <w:rsid w:val="00F6410C"/>
    <w:rsid w:val="00F64C2B"/>
    <w:rsid w:val="00F64D0A"/>
    <w:rsid w:val="00F651BE"/>
    <w:rsid w:val="00F6709F"/>
    <w:rsid w:val="00F67F53"/>
    <w:rsid w:val="00F67FEB"/>
    <w:rsid w:val="00F703BE"/>
    <w:rsid w:val="00F714DB"/>
    <w:rsid w:val="00F715BE"/>
    <w:rsid w:val="00F71CAF"/>
    <w:rsid w:val="00F71E67"/>
    <w:rsid w:val="00F71F69"/>
    <w:rsid w:val="00F723C0"/>
    <w:rsid w:val="00F72B72"/>
    <w:rsid w:val="00F72DEB"/>
    <w:rsid w:val="00F74BB9"/>
    <w:rsid w:val="00F75264"/>
    <w:rsid w:val="00F7527A"/>
    <w:rsid w:val="00F75582"/>
    <w:rsid w:val="00F7559A"/>
    <w:rsid w:val="00F76B72"/>
    <w:rsid w:val="00F76EFA"/>
    <w:rsid w:val="00F7707A"/>
    <w:rsid w:val="00F77E90"/>
    <w:rsid w:val="00F8014A"/>
    <w:rsid w:val="00F804BE"/>
    <w:rsid w:val="00F817CE"/>
    <w:rsid w:val="00F828C2"/>
    <w:rsid w:val="00F83916"/>
    <w:rsid w:val="00F839AD"/>
    <w:rsid w:val="00F8438C"/>
    <w:rsid w:val="00F8456C"/>
    <w:rsid w:val="00F8526A"/>
    <w:rsid w:val="00F858FC"/>
    <w:rsid w:val="00F859D8"/>
    <w:rsid w:val="00F86430"/>
    <w:rsid w:val="00F868F5"/>
    <w:rsid w:val="00F86A1C"/>
    <w:rsid w:val="00F904E6"/>
    <w:rsid w:val="00F9056A"/>
    <w:rsid w:val="00F90F8D"/>
    <w:rsid w:val="00F92782"/>
    <w:rsid w:val="00F92BF5"/>
    <w:rsid w:val="00F93AA9"/>
    <w:rsid w:val="00F93C27"/>
    <w:rsid w:val="00F94F0C"/>
    <w:rsid w:val="00F9531E"/>
    <w:rsid w:val="00F96985"/>
    <w:rsid w:val="00F96A27"/>
    <w:rsid w:val="00F96BD6"/>
    <w:rsid w:val="00F97773"/>
    <w:rsid w:val="00F97838"/>
    <w:rsid w:val="00FA2BB3"/>
    <w:rsid w:val="00FA30AF"/>
    <w:rsid w:val="00FA3588"/>
    <w:rsid w:val="00FA3BDA"/>
    <w:rsid w:val="00FA569B"/>
    <w:rsid w:val="00FA6538"/>
    <w:rsid w:val="00FB1229"/>
    <w:rsid w:val="00FB12D6"/>
    <w:rsid w:val="00FB30B9"/>
    <w:rsid w:val="00FB34C2"/>
    <w:rsid w:val="00FB3B41"/>
    <w:rsid w:val="00FB462B"/>
    <w:rsid w:val="00FB4BD1"/>
    <w:rsid w:val="00FB4C80"/>
    <w:rsid w:val="00FB5013"/>
    <w:rsid w:val="00FB5D49"/>
    <w:rsid w:val="00FB6A6A"/>
    <w:rsid w:val="00FB7603"/>
    <w:rsid w:val="00FB7DE7"/>
    <w:rsid w:val="00FB7F3C"/>
    <w:rsid w:val="00FC1328"/>
    <w:rsid w:val="00FC1F7F"/>
    <w:rsid w:val="00FC224D"/>
    <w:rsid w:val="00FC26D5"/>
    <w:rsid w:val="00FC300E"/>
    <w:rsid w:val="00FC3E34"/>
    <w:rsid w:val="00FC4904"/>
    <w:rsid w:val="00FC505F"/>
    <w:rsid w:val="00FC5FE1"/>
    <w:rsid w:val="00FC6D3E"/>
    <w:rsid w:val="00FC7429"/>
    <w:rsid w:val="00FC7E65"/>
    <w:rsid w:val="00FD0247"/>
    <w:rsid w:val="00FD07F6"/>
    <w:rsid w:val="00FD13C5"/>
    <w:rsid w:val="00FD1EC8"/>
    <w:rsid w:val="00FD35F4"/>
    <w:rsid w:val="00FD404A"/>
    <w:rsid w:val="00FD47ED"/>
    <w:rsid w:val="00FD525E"/>
    <w:rsid w:val="00FD58BB"/>
    <w:rsid w:val="00FD656F"/>
    <w:rsid w:val="00FD74DB"/>
    <w:rsid w:val="00FD7660"/>
    <w:rsid w:val="00FE0655"/>
    <w:rsid w:val="00FE2365"/>
    <w:rsid w:val="00FE37D7"/>
    <w:rsid w:val="00FE4A9E"/>
    <w:rsid w:val="00FE4C7B"/>
    <w:rsid w:val="00FE5121"/>
    <w:rsid w:val="00FE51C7"/>
    <w:rsid w:val="00FE5479"/>
    <w:rsid w:val="00FE5B37"/>
    <w:rsid w:val="00FE6A56"/>
    <w:rsid w:val="00FE7336"/>
    <w:rsid w:val="00FE787C"/>
    <w:rsid w:val="00FE7FD8"/>
    <w:rsid w:val="00FF0E70"/>
    <w:rsid w:val="00FF1DCA"/>
    <w:rsid w:val="00FF1EE0"/>
    <w:rsid w:val="00FF2B1D"/>
    <w:rsid w:val="00FF304F"/>
    <w:rsid w:val="00FF36E2"/>
    <w:rsid w:val="00FF45A5"/>
    <w:rsid w:val="00FF53B2"/>
    <w:rsid w:val="00FF5C91"/>
    <w:rsid w:val="00FF6D0A"/>
    <w:rsid w:val="00FF6DD0"/>
    <w:rsid w:val="5C80ED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5F58"/>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25F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F58"/>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A00EBA"/>
    <w:pPr>
      <w:keepNext/>
      <w:keepLines/>
      <w:widowControl w:val="0"/>
      <w:tabs>
        <w:tab w:val="right" w:leader="dot" w:pos="9639"/>
      </w:tabs>
      <w:overflowPunct w:val="0"/>
      <w:autoSpaceDE w:val="0"/>
      <w:autoSpaceDN w:val="0"/>
      <w:adjustRightInd w:val="0"/>
      <w:spacing w:before="120"/>
      <w:ind w:left="1701" w:right="425"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E32A1"/>
    <w:rPr>
      <w:color w:val="605E5C"/>
      <w:shd w:val="clear" w:color="auto" w:fill="E1DFDD"/>
    </w:rPr>
  </w:style>
  <w:style w:type="paragraph" w:styleId="Revision">
    <w:name w:val="Revision"/>
    <w:hidden/>
    <w:uiPriority w:val="99"/>
    <w:semiHidden/>
    <w:rsid w:val="00DA2CE5"/>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8646">
      <w:bodyDiv w:val="1"/>
      <w:marLeft w:val="0"/>
      <w:marRight w:val="0"/>
      <w:marTop w:val="0"/>
      <w:marBottom w:val="0"/>
      <w:divBdr>
        <w:top w:val="none" w:sz="0" w:space="0" w:color="auto"/>
        <w:left w:val="none" w:sz="0" w:space="0" w:color="auto"/>
        <w:bottom w:val="none" w:sz="0" w:space="0" w:color="auto"/>
        <w:right w:val="none" w:sz="0" w:space="0" w:color="auto"/>
      </w:divBdr>
    </w:div>
    <w:div w:id="250360523">
      <w:bodyDiv w:val="1"/>
      <w:marLeft w:val="0"/>
      <w:marRight w:val="0"/>
      <w:marTop w:val="0"/>
      <w:marBottom w:val="0"/>
      <w:divBdr>
        <w:top w:val="none" w:sz="0" w:space="0" w:color="auto"/>
        <w:left w:val="none" w:sz="0" w:space="0" w:color="auto"/>
        <w:bottom w:val="none" w:sz="0" w:space="0" w:color="auto"/>
        <w:right w:val="none" w:sz="0" w:space="0" w:color="auto"/>
      </w:divBdr>
    </w:div>
    <w:div w:id="520974744">
      <w:bodyDiv w:val="1"/>
      <w:marLeft w:val="0"/>
      <w:marRight w:val="0"/>
      <w:marTop w:val="0"/>
      <w:marBottom w:val="0"/>
      <w:divBdr>
        <w:top w:val="none" w:sz="0" w:space="0" w:color="auto"/>
        <w:left w:val="none" w:sz="0" w:space="0" w:color="auto"/>
        <w:bottom w:val="none" w:sz="0" w:space="0" w:color="auto"/>
        <w:right w:val="none" w:sz="0" w:space="0" w:color="auto"/>
      </w:divBdr>
    </w:div>
    <w:div w:id="532577074">
      <w:bodyDiv w:val="1"/>
      <w:marLeft w:val="0"/>
      <w:marRight w:val="0"/>
      <w:marTop w:val="0"/>
      <w:marBottom w:val="0"/>
      <w:divBdr>
        <w:top w:val="none" w:sz="0" w:space="0" w:color="auto"/>
        <w:left w:val="none" w:sz="0" w:space="0" w:color="auto"/>
        <w:bottom w:val="none" w:sz="0" w:space="0" w:color="auto"/>
        <w:right w:val="none" w:sz="0" w:space="0" w:color="auto"/>
      </w:divBdr>
      <w:divsChild>
        <w:div w:id="1539901808">
          <w:marLeft w:val="547"/>
          <w:marRight w:val="0"/>
          <w:marTop w:val="115"/>
          <w:marBottom w:val="0"/>
          <w:divBdr>
            <w:top w:val="none" w:sz="0" w:space="0" w:color="auto"/>
            <w:left w:val="none" w:sz="0" w:space="0" w:color="auto"/>
            <w:bottom w:val="none" w:sz="0" w:space="0" w:color="auto"/>
            <w:right w:val="none" w:sz="0" w:space="0" w:color="auto"/>
          </w:divBdr>
        </w:div>
      </w:divsChild>
    </w:div>
    <w:div w:id="660500940">
      <w:bodyDiv w:val="1"/>
      <w:marLeft w:val="0"/>
      <w:marRight w:val="0"/>
      <w:marTop w:val="0"/>
      <w:marBottom w:val="0"/>
      <w:divBdr>
        <w:top w:val="none" w:sz="0" w:space="0" w:color="auto"/>
        <w:left w:val="none" w:sz="0" w:space="0" w:color="auto"/>
        <w:bottom w:val="none" w:sz="0" w:space="0" w:color="auto"/>
        <w:right w:val="none" w:sz="0" w:space="0" w:color="auto"/>
      </w:divBdr>
    </w:div>
    <w:div w:id="970357053">
      <w:bodyDiv w:val="1"/>
      <w:marLeft w:val="0"/>
      <w:marRight w:val="0"/>
      <w:marTop w:val="0"/>
      <w:marBottom w:val="0"/>
      <w:divBdr>
        <w:top w:val="none" w:sz="0" w:space="0" w:color="auto"/>
        <w:left w:val="none" w:sz="0" w:space="0" w:color="auto"/>
        <w:bottom w:val="none" w:sz="0" w:space="0" w:color="auto"/>
        <w:right w:val="none" w:sz="0" w:space="0" w:color="auto"/>
      </w:divBdr>
    </w:div>
    <w:div w:id="1244491056">
      <w:bodyDiv w:val="1"/>
      <w:marLeft w:val="0"/>
      <w:marRight w:val="0"/>
      <w:marTop w:val="0"/>
      <w:marBottom w:val="0"/>
      <w:divBdr>
        <w:top w:val="none" w:sz="0" w:space="0" w:color="auto"/>
        <w:left w:val="none" w:sz="0" w:space="0" w:color="auto"/>
        <w:bottom w:val="none" w:sz="0" w:space="0" w:color="auto"/>
        <w:right w:val="none" w:sz="0" w:space="0" w:color="auto"/>
      </w:divBdr>
    </w:div>
    <w:div w:id="1327855451">
      <w:bodyDiv w:val="1"/>
      <w:marLeft w:val="0"/>
      <w:marRight w:val="0"/>
      <w:marTop w:val="0"/>
      <w:marBottom w:val="0"/>
      <w:divBdr>
        <w:top w:val="none" w:sz="0" w:space="0" w:color="auto"/>
        <w:left w:val="none" w:sz="0" w:space="0" w:color="auto"/>
        <w:bottom w:val="none" w:sz="0" w:space="0" w:color="auto"/>
        <w:right w:val="none" w:sz="0" w:space="0" w:color="auto"/>
      </w:divBdr>
    </w:div>
    <w:div w:id="1402554769">
      <w:bodyDiv w:val="1"/>
      <w:marLeft w:val="0"/>
      <w:marRight w:val="0"/>
      <w:marTop w:val="0"/>
      <w:marBottom w:val="0"/>
      <w:divBdr>
        <w:top w:val="none" w:sz="0" w:space="0" w:color="auto"/>
        <w:left w:val="none" w:sz="0" w:space="0" w:color="auto"/>
        <w:bottom w:val="none" w:sz="0" w:space="0" w:color="auto"/>
        <w:right w:val="none" w:sz="0" w:space="0" w:color="auto"/>
      </w:divBdr>
    </w:div>
    <w:div w:id="1586183449">
      <w:bodyDiv w:val="1"/>
      <w:marLeft w:val="0"/>
      <w:marRight w:val="0"/>
      <w:marTop w:val="0"/>
      <w:marBottom w:val="0"/>
      <w:divBdr>
        <w:top w:val="none" w:sz="0" w:space="0" w:color="auto"/>
        <w:left w:val="none" w:sz="0" w:space="0" w:color="auto"/>
        <w:bottom w:val="none" w:sz="0" w:space="0" w:color="auto"/>
        <w:right w:val="none" w:sz="0" w:space="0" w:color="auto"/>
      </w:divBdr>
    </w:div>
    <w:div w:id="194727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15643-9DEF-47E6-86D7-705D2F06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2019-01-11T17:03:00Z</dcterms:created>
  <dcterms:modified xsi:type="dcterms:W3CDTF">2019-01-11T17:03:00Z</dcterms:modified>
  <cp:category/>
</cp:coreProperties>
</file>